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DFEF7"/>
        <w:spacing w:before="0" w:beforeAutospacing="0" w:after="0" w:afterAutospacing="0" w:line="450" w:lineRule="atLeast"/>
        <w:ind w:left="0" w:right="0" w:firstLine="0"/>
        <w:jc w:val="center"/>
        <w:rPr>
          <w:rFonts w:hint="eastAsia" w:ascii="宋体" w:hAnsi="宋体" w:eastAsia="宋体" w:cs="宋体"/>
          <w:b/>
          <w:i w:val="0"/>
          <w:caps w:val="0"/>
          <w:color w:val="000000"/>
          <w:spacing w:val="0"/>
          <w:kern w:val="0"/>
          <w:sz w:val="30"/>
          <w:szCs w:val="30"/>
          <w:shd w:val="clear" w:fill="FDFEF7"/>
          <w:lang w:val="en-US" w:eastAsia="zh-CN" w:bidi="ar"/>
        </w:rPr>
      </w:pPr>
      <w:r>
        <w:rPr>
          <w:rFonts w:hint="eastAsia" w:ascii="宋体" w:hAnsi="宋体" w:eastAsia="宋体" w:cs="宋体"/>
          <w:b/>
          <w:i w:val="0"/>
          <w:caps w:val="0"/>
          <w:color w:val="000000"/>
          <w:spacing w:val="0"/>
          <w:kern w:val="0"/>
          <w:sz w:val="30"/>
          <w:szCs w:val="30"/>
          <w:shd w:val="clear" w:fill="FDFEF7"/>
          <w:lang w:val="en-US" w:eastAsia="zh-CN" w:bidi="ar"/>
        </w:rPr>
        <w:t>汽车与交通工程学院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EF7"/>
        <w:spacing w:before="0" w:beforeAutospacing="0" w:after="0" w:afterAutospacing="0" w:line="450" w:lineRule="atLeast"/>
        <w:ind w:left="0" w:right="0" w:firstLine="0"/>
        <w:jc w:val="center"/>
        <w:rPr>
          <w:rFonts w:ascii="宋体" w:hAnsi="宋体" w:eastAsia="宋体" w:cs="宋体"/>
          <w:b/>
          <w:i w:val="0"/>
          <w:caps w:val="0"/>
          <w:color w:val="000000"/>
          <w:spacing w:val="0"/>
          <w:sz w:val="30"/>
          <w:szCs w:val="30"/>
        </w:rPr>
      </w:pPr>
      <w:r>
        <w:rPr>
          <w:rFonts w:hint="eastAsia" w:ascii="宋体" w:hAnsi="宋体" w:eastAsia="宋体" w:cs="宋体"/>
          <w:b/>
          <w:i w:val="0"/>
          <w:caps w:val="0"/>
          <w:color w:val="000000"/>
          <w:spacing w:val="0"/>
          <w:kern w:val="0"/>
          <w:sz w:val="30"/>
          <w:szCs w:val="30"/>
          <w:shd w:val="clear" w:fill="FDFEF7"/>
          <w:lang w:val="en-US" w:eastAsia="zh-CN" w:bidi="ar"/>
        </w:rPr>
        <w:t>本科生课外创新实践学分实施细则（试行）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EF7"/>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rFonts w:hint="eastAsia" w:ascii="宋体" w:hAnsi="宋体" w:eastAsia="宋体" w:cs="宋体"/>
          <w:b w:val="0"/>
          <w:i w:val="0"/>
          <w:caps w:val="0"/>
          <w:color w:val="000000"/>
          <w:spacing w:val="0"/>
          <w:kern w:val="0"/>
          <w:sz w:val="24"/>
          <w:szCs w:val="24"/>
          <w:shd w:val="clear" w:fill="FDFEF7"/>
          <w:lang w:val="en-US" w:eastAsia="zh-CN" w:bidi="ar"/>
        </w:rPr>
      </w:pPr>
      <w:r>
        <w:rPr>
          <w:rFonts w:hint="eastAsia" w:ascii="宋体" w:hAnsi="宋体" w:eastAsia="宋体" w:cs="宋体"/>
          <w:b w:val="0"/>
          <w:i w:val="0"/>
          <w:caps w:val="0"/>
          <w:color w:val="000000"/>
          <w:spacing w:val="0"/>
          <w:kern w:val="0"/>
          <w:sz w:val="24"/>
          <w:szCs w:val="24"/>
          <w:shd w:val="clear" w:fill="FDFEF7"/>
          <w:lang w:val="en-US" w:eastAsia="zh-CN" w:bidi="ar"/>
        </w:rPr>
        <w:t>第一条 为培养学生的创造、创新与创业精神和实践能力，激发学生参与实践创新的热情，促进学生素质的全面发展，规范本科生课外创新实践活动中创新学分的认定和管理，根据</w:t>
      </w:r>
      <w:r>
        <w:rPr>
          <w:rFonts w:hint="default" w:ascii="宋体" w:hAnsi="宋体" w:eastAsia="宋体" w:cs="宋体"/>
          <w:b w:val="0"/>
          <w:i w:val="0"/>
          <w:caps w:val="0"/>
          <w:color w:val="000000"/>
          <w:spacing w:val="0"/>
          <w:kern w:val="0"/>
          <w:sz w:val="24"/>
          <w:szCs w:val="24"/>
          <w:shd w:val="clear" w:fill="FDFEF7"/>
          <w:lang w:val="en-US" w:eastAsia="zh-CN" w:bidi="ar"/>
        </w:rPr>
        <w:t>《江苏大学本科生创新创业学分评定与管理办法》</w:t>
      </w:r>
      <w:r>
        <w:rPr>
          <w:rFonts w:hint="eastAsia" w:ascii="宋体" w:hAnsi="宋体" w:eastAsia="宋体" w:cs="宋体"/>
          <w:b w:val="0"/>
          <w:i w:val="0"/>
          <w:caps w:val="0"/>
          <w:color w:val="000000"/>
          <w:spacing w:val="0"/>
          <w:kern w:val="0"/>
          <w:sz w:val="24"/>
          <w:szCs w:val="24"/>
          <w:shd w:val="clear" w:fill="FDFEF7"/>
          <w:lang w:val="en-US" w:eastAsia="zh-CN" w:bidi="ar"/>
        </w:rPr>
        <w:t>（</w:t>
      </w:r>
      <w:r>
        <w:rPr>
          <w:rFonts w:hint="default" w:ascii="宋体" w:hAnsi="宋体" w:eastAsia="宋体" w:cs="宋体"/>
          <w:b w:val="0"/>
          <w:i w:val="0"/>
          <w:caps w:val="0"/>
          <w:color w:val="000000"/>
          <w:spacing w:val="0"/>
          <w:kern w:val="0"/>
          <w:sz w:val="24"/>
          <w:szCs w:val="24"/>
          <w:shd w:val="clear" w:fill="FDFEF7"/>
          <w:lang w:val="en-US" w:eastAsia="zh-CN" w:bidi="ar"/>
        </w:rPr>
        <w:t>江大校〔2016〕492号</w:t>
      </w:r>
      <w:r>
        <w:rPr>
          <w:rFonts w:hint="eastAsia" w:ascii="宋体" w:hAnsi="宋体" w:eastAsia="宋体" w:cs="宋体"/>
          <w:b w:val="0"/>
          <w:i w:val="0"/>
          <w:caps w:val="0"/>
          <w:color w:val="000000"/>
          <w:spacing w:val="0"/>
          <w:kern w:val="0"/>
          <w:sz w:val="24"/>
          <w:szCs w:val="24"/>
          <w:shd w:val="clear" w:fill="FDFEF7"/>
          <w:lang w:val="en-US" w:eastAsia="zh-CN" w:bidi="ar"/>
        </w:rPr>
        <w:t>）文件精神，特制定本办法。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宋体" w:hAnsi="宋体" w:eastAsia="宋体" w:cs="宋体"/>
          <w:b w:val="0"/>
          <w:i w:val="0"/>
          <w:caps w:val="0"/>
          <w:color w:val="000000"/>
          <w:spacing w:val="0"/>
          <w:kern w:val="0"/>
          <w:sz w:val="24"/>
          <w:szCs w:val="24"/>
          <w:shd w:val="clear" w:fill="FDFEF7"/>
          <w:lang w:val="en-US" w:eastAsia="zh-CN" w:bidi="ar"/>
        </w:rPr>
        <w:t>第二条 创新学分是指全日制本科生在校期间，课外参加学校认定的各类竞赛、科学研究、发明创造、社会实践、发表论文等方面取得成果，通过申请和认定后所获得的相应学分。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rFonts w:hint="eastAsia" w:ascii="宋体" w:hAnsi="宋体" w:eastAsia="宋体" w:cs="宋体"/>
          <w:b w:val="0"/>
          <w:i w:val="0"/>
          <w:caps w:val="0"/>
          <w:color w:val="000000"/>
          <w:spacing w:val="0"/>
          <w:kern w:val="0"/>
          <w:sz w:val="24"/>
          <w:szCs w:val="24"/>
          <w:shd w:val="clear" w:fill="FDFEF7"/>
          <w:lang w:val="en-US" w:eastAsia="zh-CN" w:bidi="ar"/>
        </w:rPr>
      </w:pPr>
      <w:r>
        <w:rPr>
          <w:rFonts w:hint="eastAsia" w:ascii="宋体" w:hAnsi="宋体" w:eastAsia="宋体" w:cs="宋体"/>
          <w:b w:val="0"/>
          <w:i w:val="0"/>
          <w:caps w:val="0"/>
          <w:color w:val="000000"/>
          <w:spacing w:val="0"/>
          <w:kern w:val="0"/>
          <w:sz w:val="24"/>
          <w:szCs w:val="24"/>
          <w:shd w:val="clear" w:fill="FDFEF7"/>
          <w:lang w:val="en-US" w:eastAsia="zh-CN" w:bidi="ar"/>
        </w:rPr>
        <w:t xml:space="preserve">第三条 </w:t>
      </w:r>
      <w:r>
        <w:rPr>
          <w:rFonts w:hint="default" w:ascii="宋体" w:hAnsi="宋体" w:eastAsia="宋体" w:cs="宋体"/>
          <w:b w:val="0"/>
          <w:i w:val="0"/>
          <w:caps w:val="0"/>
          <w:color w:val="000000"/>
          <w:spacing w:val="0"/>
          <w:kern w:val="0"/>
          <w:sz w:val="24"/>
          <w:szCs w:val="24"/>
          <w:shd w:val="clear" w:fill="FDFEF7"/>
          <w:lang w:val="en-US" w:eastAsia="zh-CN" w:bidi="ar"/>
        </w:rPr>
        <w:t>本科生创新创业学分包括创业课程学分和创新创业实践学分两部分。本科生在校学习期间，必须取得一定的创新创业学分方可毕业。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rFonts w:hint="eastAsia" w:ascii="宋体" w:hAnsi="宋体" w:eastAsia="宋体" w:cs="宋体"/>
          <w:b w:val="0"/>
          <w:i w:val="0"/>
          <w:caps w:val="0"/>
          <w:color w:val="000000"/>
          <w:spacing w:val="0"/>
          <w:kern w:val="0"/>
          <w:sz w:val="24"/>
          <w:szCs w:val="24"/>
          <w:shd w:val="clear" w:fill="FDFEF7"/>
          <w:lang w:val="en-US" w:eastAsia="zh-CN" w:bidi="ar"/>
        </w:rPr>
      </w:pPr>
      <w:r>
        <w:rPr>
          <w:rFonts w:hint="default" w:ascii="宋体" w:hAnsi="宋体" w:eastAsia="宋体" w:cs="宋体"/>
          <w:b w:val="0"/>
          <w:i w:val="0"/>
          <w:caps w:val="0"/>
          <w:color w:val="000000"/>
          <w:spacing w:val="0"/>
          <w:kern w:val="0"/>
          <w:sz w:val="24"/>
          <w:szCs w:val="24"/>
          <w:shd w:val="clear" w:fill="FDFEF7"/>
          <w:lang w:val="en-US" w:eastAsia="zh-CN" w:bidi="ar"/>
        </w:rPr>
        <w:t>2015级及以前，每位本科生必须取得1个创业课程学分和1个创新创业实践学分。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rFonts w:hint="eastAsia" w:ascii="宋体" w:hAnsi="宋体" w:eastAsia="宋体" w:cs="宋体"/>
          <w:b w:val="0"/>
          <w:i w:val="0"/>
          <w:caps w:val="0"/>
          <w:color w:val="000000"/>
          <w:spacing w:val="0"/>
          <w:kern w:val="0"/>
          <w:sz w:val="24"/>
          <w:szCs w:val="24"/>
          <w:shd w:val="clear" w:fill="FDFEF7"/>
          <w:lang w:val="en-US" w:eastAsia="zh-CN" w:bidi="ar"/>
        </w:rPr>
      </w:pPr>
      <w:r>
        <w:rPr>
          <w:rFonts w:hint="default" w:ascii="宋体" w:hAnsi="宋体" w:eastAsia="宋体" w:cs="宋体"/>
          <w:b w:val="0"/>
          <w:i w:val="0"/>
          <w:caps w:val="0"/>
          <w:color w:val="000000"/>
          <w:spacing w:val="0"/>
          <w:kern w:val="0"/>
          <w:sz w:val="24"/>
          <w:szCs w:val="24"/>
          <w:shd w:val="clear" w:fill="FDFEF7"/>
          <w:lang w:val="en-US" w:eastAsia="zh-CN" w:bidi="ar"/>
        </w:rPr>
        <w:t>2016级及以后，每位本科生必须取得1个创业课程学分和2个创新创业实践学分。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rFonts w:hint="eastAsia" w:ascii="宋体" w:hAnsi="宋体" w:eastAsia="宋体" w:cs="宋体"/>
          <w:b w:val="0"/>
          <w:i w:val="0"/>
          <w:caps w:val="0"/>
          <w:color w:val="000000"/>
          <w:spacing w:val="0"/>
          <w:kern w:val="0"/>
          <w:sz w:val="24"/>
          <w:szCs w:val="24"/>
          <w:shd w:val="clear" w:fill="FDFEF7"/>
          <w:lang w:val="en-US" w:eastAsia="zh-CN" w:bidi="ar"/>
        </w:rPr>
      </w:pPr>
      <w:r>
        <w:rPr>
          <w:rFonts w:hint="default" w:ascii="宋体" w:hAnsi="宋体" w:eastAsia="宋体" w:cs="宋体"/>
          <w:b w:val="0"/>
          <w:i w:val="0"/>
          <w:caps w:val="0"/>
          <w:color w:val="000000"/>
          <w:spacing w:val="0"/>
          <w:kern w:val="0"/>
          <w:sz w:val="24"/>
          <w:szCs w:val="24"/>
          <w:shd w:val="clear" w:fill="FDFEF7"/>
          <w:lang w:val="en-US" w:eastAsia="zh-CN" w:bidi="ar"/>
        </w:rPr>
        <w:t>创业课程学分和创新创业实践学分不可互相替换。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rFonts w:hint="eastAsia" w:ascii="宋体" w:hAnsi="宋体" w:eastAsia="宋体" w:cs="宋体"/>
          <w:b w:val="0"/>
          <w:i w:val="0"/>
          <w:caps w:val="0"/>
          <w:color w:val="000000"/>
          <w:spacing w:val="0"/>
          <w:kern w:val="0"/>
          <w:sz w:val="24"/>
          <w:szCs w:val="24"/>
          <w:shd w:val="clear" w:fill="FDFEF7"/>
          <w:lang w:val="en-US" w:eastAsia="zh-CN" w:bidi="ar"/>
        </w:rPr>
      </w:pPr>
      <w:r>
        <w:rPr>
          <w:rFonts w:hint="default" w:ascii="宋体" w:hAnsi="宋体" w:eastAsia="宋体" w:cs="宋体"/>
          <w:b w:val="0"/>
          <w:i w:val="0"/>
          <w:caps w:val="0"/>
          <w:color w:val="000000"/>
          <w:spacing w:val="0"/>
          <w:kern w:val="0"/>
          <w:sz w:val="24"/>
          <w:szCs w:val="24"/>
          <w:shd w:val="clear" w:fill="FDFEF7"/>
          <w:lang w:val="en-US" w:eastAsia="zh-CN" w:bidi="ar"/>
        </w:rPr>
        <w:t>第四条 面向全校开设的创业课程教学及学分认定与管理工作由管理学院负责。管理学院创业课程教学团队具体负责校内创业课程开设、校外创业课程认定、教学辅导、成绩录入和教学文件归档等工作。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rFonts w:hint="default" w:ascii="宋体" w:hAnsi="宋体" w:eastAsia="宋体" w:cs="宋体"/>
          <w:b w:val="0"/>
          <w:i w:val="0"/>
          <w:caps w:val="0"/>
          <w:color w:val="000000"/>
          <w:spacing w:val="0"/>
          <w:kern w:val="0"/>
          <w:sz w:val="24"/>
          <w:szCs w:val="24"/>
          <w:shd w:val="clear" w:fill="FDFEF7"/>
          <w:lang w:val="en-US" w:eastAsia="zh-CN" w:bidi="ar"/>
        </w:rPr>
      </w:pPr>
      <w:r>
        <w:rPr>
          <w:rFonts w:hint="eastAsia" w:ascii="宋体" w:hAnsi="宋体" w:eastAsia="宋体" w:cs="宋体"/>
          <w:b w:val="0"/>
          <w:i w:val="0"/>
          <w:caps w:val="0"/>
          <w:color w:val="000000"/>
          <w:spacing w:val="0"/>
          <w:kern w:val="0"/>
          <w:sz w:val="24"/>
          <w:szCs w:val="24"/>
          <w:shd w:val="clear" w:fill="FDFEF7"/>
          <w:lang w:val="en-US" w:eastAsia="zh-CN" w:bidi="ar"/>
        </w:rPr>
        <w:t xml:space="preserve">第五条 </w:t>
      </w:r>
      <w:r>
        <w:rPr>
          <w:rFonts w:hint="default" w:ascii="宋体" w:hAnsi="宋体" w:eastAsia="宋体" w:cs="宋体"/>
          <w:b w:val="0"/>
          <w:i w:val="0"/>
          <w:caps w:val="0"/>
          <w:color w:val="000000"/>
          <w:spacing w:val="0"/>
          <w:kern w:val="0"/>
          <w:sz w:val="24"/>
          <w:szCs w:val="24"/>
          <w:shd w:val="clear" w:fill="FDFEF7"/>
          <w:lang w:val="en-US" w:eastAsia="zh-CN" w:bidi="ar"/>
        </w:rPr>
        <w:t>创新创业实践学分的认定与管理工作实施校、院两级负责制。教务处确定创新创业实践学分的认定原则与管理程序，会同学工处、团委、科技处等部门审核确认各学院创新创业实践学分认定范围，并负责对各学院工作进展进行考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rFonts w:hint="eastAsia" w:ascii="宋体" w:hAnsi="宋体" w:eastAsia="宋体" w:cs="宋体"/>
          <w:b w:val="0"/>
          <w:i w:val="0"/>
          <w:caps w:val="0"/>
          <w:color w:val="000000"/>
          <w:spacing w:val="0"/>
          <w:kern w:val="0"/>
          <w:sz w:val="24"/>
          <w:szCs w:val="24"/>
          <w:shd w:val="clear" w:fill="FDFEF7"/>
          <w:lang w:val="en-US" w:eastAsia="zh-CN" w:bidi="ar"/>
        </w:rPr>
      </w:pPr>
      <w:r>
        <w:rPr>
          <w:rFonts w:hint="eastAsia" w:ascii="宋体" w:hAnsi="宋体" w:eastAsia="宋体" w:cs="宋体"/>
          <w:b w:val="0"/>
          <w:i w:val="0"/>
          <w:caps w:val="0"/>
          <w:color w:val="000000"/>
          <w:spacing w:val="0"/>
          <w:kern w:val="0"/>
          <w:sz w:val="24"/>
          <w:szCs w:val="24"/>
          <w:shd w:val="clear" w:fill="FDFEF7"/>
          <w:lang w:val="en-US" w:eastAsia="zh-CN" w:bidi="ar"/>
        </w:rPr>
        <w:t>学院成立由教学院长、专业负责人等组成的创新学分审核认定小组，具体负责本学院学生创新学分</w:t>
      </w:r>
      <w:r>
        <w:rPr>
          <w:rFonts w:hint="default" w:ascii="宋体" w:hAnsi="宋体" w:eastAsia="宋体" w:cs="宋体"/>
          <w:b w:val="0"/>
          <w:i w:val="0"/>
          <w:caps w:val="0"/>
          <w:color w:val="000000"/>
          <w:spacing w:val="0"/>
          <w:kern w:val="0"/>
          <w:sz w:val="24"/>
          <w:szCs w:val="24"/>
          <w:shd w:val="clear" w:fill="FDFEF7"/>
          <w:lang w:val="en-US" w:eastAsia="zh-CN" w:bidi="ar"/>
        </w:rPr>
        <w:t>认定及成绩评定工作</w:t>
      </w:r>
      <w:r>
        <w:rPr>
          <w:rFonts w:hint="eastAsia" w:ascii="宋体" w:hAnsi="宋体" w:eastAsia="宋体" w:cs="宋体"/>
          <w:b w:val="0"/>
          <w:i w:val="0"/>
          <w:caps w:val="0"/>
          <w:color w:val="000000"/>
          <w:spacing w:val="0"/>
          <w:kern w:val="0"/>
          <w:sz w:val="24"/>
          <w:szCs w:val="24"/>
          <w:shd w:val="clear" w:fill="FDFEF7"/>
          <w:lang w:val="en-US" w:eastAsia="zh-CN" w:bidi="ar"/>
        </w:rPr>
        <w:t>，并报教务处进行审核。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宋体" w:hAnsi="宋体" w:eastAsia="宋体" w:cs="宋体"/>
          <w:b w:val="0"/>
          <w:i w:val="0"/>
          <w:caps w:val="0"/>
          <w:color w:val="000000"/>
          <w:spacing w:val="0"/>
          <w:kern w:val="0"/>
          <w:sz w:val="24"/>
          <w:szCs w:val="24"/>
          <w:shd w:val="clear" w:fill="FDFEF7"/>
          <w:lang w:val="en-US" w:eastAsia="zh-CN" w:bidi="ar"/>
        </w:rPr>
        <w:t>第六条 授予创新学分的成果第一作者单位应为江苏大学，成果包括在校期间正式发表的作品、科研成果、发明创造及经认定的竞赛奖励、创业等，学分认定时，学生应提供完整的证明材料。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宋体" w:hAnsi="宋体" w:eastAsia="宋体" w:cs="宋体"/>
          <w:b w:val="0"/>
          <w:i w:val="0"/>
          <w:caps w:val="0"/>
          <w:color w:val="000000"/>
          <w:spacing w:val="0"/>
          <w:kern w:val="0"/>
          <w:sz w:val="24"/>
          <w:szCs w:val="24"/>
          <w:shd w:val="clear" w:fill="FDFEF7"/>
          <w:lang w:val="en-US" w:eastAsia="zh-CN" w:bidi="ar"/>
        </w:rPr>
        <w:t>第七条 创新学分评定类别：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宋体" w:hAnsi="宋体" w:eastAsia="宋体" w:cs="宋体"/>
          <w:b w:val="0"/>
          <w:i w:val="0"/>
          <w:caps w:val="0"/>
          <w:color w:val="000000"/>
          <w:spacing w:val="0"/>
          <w:kern w:val="0"/>
          <w:sz w:val="24"/>
          <w:szCs w:val="24"/>
          <w:shd w:val="clear" w:fill="FDFEF7"/>
          <w:lang w:val="en-US" w:eastAsia="zh-CN" w:bidi="ar"/>
        </w:rPr>
        <w:t>（一）创新训练项目类；（二）学科竞赛类；（三）学术论文类；（四）发明创造类；（五）社会实践活动；（六）创业及实训；（七）开放实验项目；（八）其他创新活动。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宋体" w:hAnsi="宋体" w:eastAsia="宋体" w:cs="宋体"/>
          <w:b w:val="0"/>
          <w:i w:val="0"/>
          <w:caps w:val="0"/>
          <w:color w:val="000000"/>
          <w:spacing w:val="0"/>
          <w:kern w:val="0"/>
          <w:sz w:val="24"/>
          <w:szCs w:val="24"/>
          <w:shd w:val="clear" w:fill="FDFEF7"/>
          <w:lang w:val="en-US" w:eastAsia="zh-CN" w:bidi="ar"/>
        </w:rPr>
        <w:t>第七条 创新学分评定标准：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宋体" w:hAnsi="宋体" w:eastAsia="宋体" w:cs="宋体"/>
          <w:b w:val="0"/>
          <w:i w:val="0"/>
          <w:caps w:val="0"/>
          <w:color w:val="000000"/>
          <w:spacing w:val="0"/>
          <w:kern w:val="0"/>
          <w:sz w:val="24"/>
          <w:szCs w:val="24"/>
          <w:shd w:val="clear" w:fill="FDFEF7"/>
          <w:lang w:val="en-US" w:eastAsia="zh-CN" w:bidi="ar"/>
        </w:rPr>
        <w:t>（一）创新训练项目类的学分认定：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宋体" w:hAnsi="宋体" w:eastAsia="宋体" w:cs="宋体"/>
          <w:b w:val="0"/>
          <w:i w:val="0"/>
          <w:caps w:val="0"/>
          <w:color w:val="000000"/>
          <w:spacing w:val="0"/>
          <w:kern w:val="0"/>
          <w:sz w:val="24"/>
          <w:szCs w:val="24"/>
          <w:shd w:val="clear" w:fill="FDFEF7"/>
          <w:lang w:val="en-US" w:eastAsia="zh-CN" w:bidi="ar"/>
        </w:rPr>
        <w:t>1、学生参加大学生实践创新训练计划、创业计划、大学生科研立项等创新训练项目，须经结题验收，方能取得相应学分。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宋体" w:hAnsi="宋体" w:eastAsia="宋体" w:cs="宋体"/>
          <w:b w:val="0"/>
          <w:i w:val="0"/>
          <w:caps w:val="0"/>
          <w:color w:val="000000"/>
          <w:spacing w:val="0"/>
          <w:kern w:val="0"/>
          <w:sz w:val="24"/>
          <w:szCs w:val="24"/>
          <w:shd w:val="clear" w:fill="FDFEF7"/>
          <w:lang w:val="en-US" w:eastAsia="zh-CN" w:bidi="ar"/>
        </w:rPr>
        <w:t>2、各类创新项目的学分按照项目等级和参加人数确定，具体如下：  </w:t>
      </w:r>
    </w:p>
    <w:tbl>
      <w:tblPr>
        <w:tblStyle w:val="5"/>
        <w:tblW w:w="5546" w:type="dxa"/>
        <w:jc w:val="center"/>
        <w:tblCellSpacing w:w="0" w:type="dxa"/>
        <w:tblInd w:w="-48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400"/>
        <w:gridCol w:w="1489"/>
        <w:gridCol w:w="1425"/>
        <w:gridCol w:w="123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jc w:val="center"/>
        </w:trPr>
        <w:tc>
          <w:tcPr>
            <w:tcW w:w="140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asciiTheme="minorHAnsi" w:hAnsiTheme="minorHAnsi" w:eastAsiaTheme="minorEastAsia" w:cstheme="minorBidi"/>
                <w:kern w:val="0"/>
                <w:sz w:val="24"/>
                <w:szCs w:val="24"/>
                <w:lang w:val="en-US" w:eastAsia="zh-CN" w:bidi="ar"/>
              </w:rPr>
              <w:t>           </w:t>
            </w:r>
            <w:r>
              <w:rPr>
                <w:rFonts w:hint="eastAsia" w:ascii="宋体" w:hAnsi="宋体" w:eastAsia="宋体" w:cs="宋体"/>
                <w:kern w:val="0"/>
                <w:sz w:val="24"/>
                <w:szCs w:val="24"/>
                <w:lang w:val="en-US" w:eastAsia="zh-CN" w:bidi="ar"/>
              </w:rPr>
              <w:t>类别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4"/>
                <w:szCs w:val="24"/>
                <w:lang w:val="en-US" w:eastAsia="zh-CN" w:bidi="ar"/>
              </w:rPr>
              <w:t>人数</w:t>
            </w:r>
          </w:p>
        </w:tc>
        <w:tc>
          <w:tcPr>
            <w:tcW w:w="1489" w:type="dxa"/>
            <w:tcBorders>
              <w:top w:val="single" w:color="auto" w:sz="8" w:space="0"/>
              <w:left w:val="single" w:color="auto" w:sz="8" w:space="0"/>
              <w:bottom w:val="single" w:color="auto" w:sz="8" w:space="0"/>
              <w:right w:val="single" w:color="auto" w:sz="8" w:space="0"/>
            </w:tcBorders>
            <w:shd w:val="clear" w:color="auto" w:fill="auto"/>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4"/>
                <w:szCs w:val="24"/>
                <w:lang w:val="en-US" w:eastAsia="zh-CN" w:bidi="ar"/>
              </w:rPr>
              <w:t>国家级项目</w:t>
            </w:r>
          </w:p>
        </w:tc>
        <w:tc>
          <w:tcPr>
            <w:tcW w:w="1425" w:type="dxa"/>
            <w:tcBorders>
              <w:top w:val="single" w:color="auto" w:sz="8" w:space="0"/>
              <w:left w:val="single" w:color="auto" w:sz="8" w:space="0"/>
              <w:bottom w:val="single" w:color="auto" w:sz="8" w:space="0"/>
              <w:right w:val="single" w:color="auto" w:sz="8" w:space="0"/>
            </w:tcBorders>
            <w:shd w:val="clear" w:color="auto" w:fill="auto"/>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4"/>
                <w:szCs w:val="24"/>
                <w:lang w:val="en-US" w:eastAsia="zh-CN" w:bidi="ar"/>
              </w:rPr>
              <w:t>省级项目</w:t>
            </w:r>
          </w:p>
        </w:tc>
        <w:tc>
          <w:tcPr>
            <w:tcW w:w="1232" w:type="dxa"/>
            <w:tcBorders>
              <w:top w:val="single" w:color="auto" w:sz="8" w:space="0"/>
              <w:left w:val="single" w:color="auto" w:sz="8" w:space="0"/>
              <w:bottom w:val="single" w:color="auto" w:sz="8" w:space="0"/>
              <w:right w:val="single" w:color="auto" w:sz="8" w:space="0"/>
            </w:tcBorders>
            <w:shd w:val="clear" w:color="auto" w:fill="auto"/>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4"/>
                <w:szCs w:val="24"/>
                <w:lang w:val="en-US" w:eastAsia="zh-CN" w:bidi="ar"/>
              </w:rPr>
              <w:t>校级项目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jc w:val="center"/>
        </w:trPr>
        <w:tc>
          <w:tcPr>
            <w:tcW w:w="1400" w:type="dxa"/>
            <w:tcBorders>
              <w:top w:val="single" w:color="auto" w:sz="8" w:space="0"/>
              <w:left w:val="single" w:color="auto" w:sz="8" w:space="0"/>
              <w:bottom w:val="single" w:color="auto" w:sz="8" w:space="0"/>
              <w:right w:val="single" w:color="auto" w:sz="8" w:space="0"/>
            </w:tcBorders>
            <w:shd w:val="clear" w:color="auto" w:fill="auto"/>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4"/>
                <w:szCs w:val="24"/>
                <w:lang w:val="en-US" w:eastAsia="zh-CN" w:bidi="ar"/>
              </w:rPr>
              <w:t>1</w:t>
            </w:r>
            <w:r>
              <w:rPr>
                <w:rFonts w:hint="eastAsia" w:ascii="宋体" w:hAnsi="宋体" w:eastAsia="宋体" w:cs="宋体"/>
                <w:kern w:val="0"/>
                <w:sz w:val="24"/>
                <w:szCs w:val="24"/>
                <w:lang w:val="en-US" w:eastAsia="zh-CN" w:bidi="ar"/>
              </w:rPr>
              <w:t>人</w:t>
            </w:r>
          </w:p>
        </w:tc>
        <w:tc>
          <w:tcPr>
            <w:tcW w:w="1489" w:type="dxa"/>
            <w:tcBorders>
              <w:top w:val="single" w:color="auto" w:sz="8" w:space="0"/>
              <w:left w:val="single" w:color="auto" w:sz="8" w:space="0"/>
              <w:bottom w:val="single" w:color="auto" w:sz="8" w:space="0"/>
              <w:right w:val="single" w:color="auto" w:sz="8" w:space="0"/>
            </w:tcBorders>
            <w:shd w:val="clear" w:color="auto" w:fill="auto"/>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4"/>
                <w:szCs w:val="24"/>
                <w:lang w:val="en-US" w:eastAsia="zh-CN" w:bidi="ar"/>
              </w:rPr>
              <w:t>5</w:t>
            </w:r>
          </w:p>
        </w:tc>
        <w:tc>
          <w:tcPr>
            <w:tcW w:w="1425" w:type="dxa"/>
            <w:tcBorders>
              <w:top w:val="single" w:color="auto" w:sz="8" w:space="0"/>
              <w:left w:val="single" w:color="auto" w:sz="8" w:space="0"/>
              <w:bottom w:val="single" w:color="auto" w:sz="8" w:space="0"/>
              <w:right w:val="single" w:color="auto" w:sz="8" w:space="0"/>
            </w:tcBorders>
            <w:shd w:val="clear" w:color="auto" w:fill="auto"/>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4"/>
                <w:szCs w:val="24"/>
                <w:lang w:val="en-US" w:eastAsia="zh-CN" w:bidi="ar"/>
              </w:rPr>
              <w:t>4</w:t>
            </w:r>
          </w:p>
        </w:tc>
        <w:tc>
          <w:tcPr>
            <w:tcW w:w="1232" w:type="dxa"/>
            <w:tcBorders>
              <w:top w:val="single" w:color="auto" w:sz="8" w:space="0"/>
              <w:left w:val="single" w:color="auto" w:sz="8" w:space="0"/>
              <w:bottom w:val="single" w:color="auto" w:sz="8" w:space="0"/>
              <w:right w:val="single" w:color="auto" w:sz="8" w:space="0"/>
            </w:tcBorders>
            <w:shd w:val="clear" w:color="auto" w:fill="auto"/>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4"/>
                <w:szCs w:val="24"/>
                <w:lang w:val="en-US" w:eastAsia="zh-CN" w:bidi="ar"/>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jc w:val="center"/>
        </w:trPr>
        <w:tc>
          <w:tcPr>
            <w:tcW w:w="1400" w:type="dxa"/>
            <w:tcBorders>
              <w:top w:val="single" w:color="auto" w:sz="8" w:space="0"/>
              <w:left w:val="single" w:color="auto" w:sz="8" w:space="0"/>
              <w:bottom w:val="single" w:color="auto" w:sz="8" w:space="0"/>
              <w:right w:val="single" w:color="auto" w:sz="8" w:space="0"/>
            </w:tcBorders>
            <w:shd w:val="clear" w:color="auto" w:fill="auto"/>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4"/>
                <w:szCs w:val="24"/>
                <w:lang w:val="en-US" w:eastAsia="zh-CN" w:bidi="ar"/>
              </w:rPr>
              <w:t>2</w:t>
            </w:r>
            <w:r>
              <w:rPr>
                <w:rFonts w:hint="eastAsia" w:ascii="宋体" w:hAnsi="宋体" w:eastAsia="宋体" w:cs="宋体"/>
                <w:kern w:val="0"/>
                <w:sz w:val="24"/>
                <w:szCs w:val="24"/>
                <w:lang w:val="en-US" w:eastAsia="zh-CN" w:bidi="ar"/>
              </w:rPr>
              <w:t>人</w:t>
            </w:r>
          </w:p>
        </w:tc>
        <w:tc>
          <w:tcPr>
            <w:tcW w:w="1489" w:type="dxa"/>
            <w:tcBorders>
              <w:top w:val="single" w:color="auto" w:sz="8" w:space="0"/>
              <w:left w:val="single" w:color="auto" w:sz="8" w:space="0"/>
              <w:bottom w:val="single" w:color="auto" w:sz="8" w:space="0"/>
              <w:right w:val="single" w:color="auto" w:sz="8" w:space="0"/>
            </w:tcBorders>
            <w:shd w:val="clear" w:color="auto" w:fill="auto"/>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4"/>
                <w:szCs w:val="24"/>
                <w:lang w:val="en-US" w:eastAsia="zh-CN" w:bidi="ar"/>
              </w:rPr>
              <w:t>7</w:t>
            </w:r>
          </w:p>
        </w:tc>
        <w:tc>
          <w:tcPr>
            <w:tcW w:w="1425" w:type="dxa"/>
            <w:tcBorders>
              <w:top w:val="single" w:color="auto" w:sz="8" w:space="0"/>
              <w:left w:val="single" w:color="auto" w:sz="8" w:space="0"/>
              <w:bottom w:val="single" w:color="auto" w:sz="8" w:space="0"/>
              <w:right w:val="single" w:color="auto" w:sz="8" w:space="0"/>
            </w:tcBorders>
            <w:shd w:val="clear" w:color="auto" w:fill="auto"/>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4"/>
                <w:szCs w:val="24"/>
                <w:lang w:val="en-US" w:eastAsia="zh-CN" w:bidi="ar"/>
              </w:rPr>
              <w:t>6</w:t>
            </w:r>
          </w:p>
        </w:tc>
        <w:tc>
          <w:tcPr>
            <w:tcW w:w="1232" w:type="dxa"/>
            <w:tcBorders>
              <w:top w:val="single" w:color="auto" w:sz="8" w:space="0"/>
              <w:left w:val="single" w:color="auto" w:sz="8" w:space="0"/>
              <w:bottom w:val="single" w:color="auto" w:sz="8" w:space="0"/>
              <w:right w:val="single" w:color="auto" w:sz="8" w:space="0"/>
            </w:tcBorders>
            <w:shd w:val="clear" w:color="auto" w:fill="auto"/>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4"/>
                <w:szCs w:val="24"/>
                <w:lang w:val="en-US" w:eastAsia="zh-CN" w:bidi="ar"/>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jc w:val="center"/>
        </w:trPr>
        <w:tc>
          <w:tcPr>
            <w:tcW w:w="1400" w:type="dxa"/>
            <w:tcBorders>
              <w:top w:val="single" w:color="auto" w:sz="8" w:space="0"/>
              <w:left w:val="single" w:color="auto" w:sz="8" w:space="0"/>
              <w:bottom w:val="single" w:color="auto" w:sz="8" w:space="0"/>
              <w:right w:val="single" w:color="auto" w:sz="8" w:space="0"/>
            </w:tcBorders>
            <w:shd w:val="clear" w:color="auto" w:fill="auto"/>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4"/>
                <w:szCs w:val="24"/>
                <w:lang w:val="en-US" w:eastAsia="zh-CN" w:bidi="ar"/>
              </w:rPr>
              <w:t>3</w:t>
            </w:r>
            <w:r>
              <w:rPr>
                <w:rFonts w:hint="eastAsia" w:ascii="宋体" w:hAnsi="宋体" w:eastAsia="宋体" w:cs="宋体"/>
                <w:kern w:val="0"/>
                <w:sz w:val="24"/>
                <w:szCs w:val="24"/>
                <w:lang w:val="en-US" w:eastAsia="zh-CN" w:bidi="ar"/>
              </w:rPr>
              <w:t>人</w:t>
            </w:r>
          </w:p>
        </w:tc>
        <w:tc>
          <w:tcPr>
            <w:tcW w:w="1489" w:type="dxa"/>
            <w:tcBorders>
              <w:top w:val="single" w:color="auto" w:sz="8" w:space="0"/>
              <w:left w:val="single" w:color="auto" w:sz="8" w:space="0"/>
              <w:bottom w:val="single" w:color="auto" w:sz="8" w:space="0"/>
              <w:right w:val="single" w:color="auto" w:sz="8" w:space="0"/>
            </w:tcBorders>
            <w:shd w:val="clear" w:color="auto" w:fill="auto"/>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4"/>
                <w:szCs w:val="24"/>
                <w:lang w:val="en-US" w:eastAsia="zh-CN" w:bidi="ar"/>
              </w:rPr>
              <w:t>9</w:t>
            </w:r>
          </w:p>
        </w:tc>
        <w:tc>
          <w:tcPr>
            <w:tcW w:w="1425" w:type="dxa"/>
            <w:tcBorders>
              <w:top w:val="single" w:color="auto" w:sz="8" w:space="0"/>
              <w:left w:val="single" w:color="auto" w:sz="8" w:space="0"/>
              <w:bottom w:val="single" w:color="auto" w:sz="8" w:space="0"/>
              <w:right w:val="single" w:color="auto" w:sz="8" w:space="0"/>
            </w:tcBorders>
            <w:shd w:val="clear" w:color="auto" w:fill="auto"/>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4"/>
                <w:szCs w:val="24"/>
                <w:lang w:val="en-US" w:eastAsia="zh-CN" w:bidi="ar"/>
              </w:rPr>
              <w:t>8</w:t>
            </w:r>
          </w:p>
        </w:tc>
        <w:tc>
          <w:tcPr>
            <w:tcW w:w="1232" w:type="dxa"/>
            <w:tcBorders>
              <w:top w:val="single" w:color="auto" w:sz="8" w:space="0"/>
              <w:left w:val="single" w:color="auto" w:sz="8" w:space="0"/>
              <w:bottom w:val="single" w:color="auto" w:sz="8" w:space="0"/>
              <w:right w:val="single" w:color="auto" w:sz="8" w:space="0"/>
            </w:tcBorders>
            <w:shd w:val="clear" w:color="auto" w:fill="auto"/>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4"/>
                <w:szCs w:val="24"/>
                <w:lang w:val="en-US" w:eastAsia="zh-CN" w:bidi="ar"/>
              </w:rPr>
              <w:t>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jc w:val="center"/>
        </w:trPr>
        <w:tc>
          <w:tcPr>
            <w:tcW w:w="1400" w:type="dxa"/>
            <w:tcBorders>
              <w:top w:val="single" w:color="auto" w:sz="8" w:space="0"/>
              <w:left w:val="single" w:color="auto" w:sz="8" w:space="0"/>
              <w:bottom w:val="single" w:color="auto" w:sz="8" w:space="0"/>
              <w:right w:val="single" w:color="auto" w:sz="8" w:space="0"/>
            </w:tcBorders>
            <w:shd w:val="clear" w:color="auto" w:fill="auto"/>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4"/>
                <w:szCs w:val="24"/>
                <w:lang w:val="en-US" w:eastAsia="zh-CN" w:bidi="ar"/>
              </w:rPr>
              <w:t>3</w:t>
            </w:r>
            <w:r>
              <w:rPr>
                <w:rFonts w:hint="eastAsia" w:ascii="宋体" w:hAnsi="宋体" w:eastAsia="宋体" w:cs="宋体"/>
                <w:kern w:val="0"/>
                <w:sz w:val="24"/>
                <w:szCs w:val="24"/>
                <w:lang w:val="en-US" w:eastAsia="zh-CN" w:bidi="ar"/>
              </w:rPr>
              <w:t>人以上</w:t>
            </w:r>
          </w:p>
        </w:tc>
        <w:tc>
          <w:tcPr>
            <w:tcW w:w="1489" w:type="dxa"/>
            <w:tcBorders>
              <w:top w:val="single" w:color="auto" w:sz="8" w:space="0"/>
              <w:left w:val="single" w:color="auto" w:sz="8" w:space="0"/>
              <w:bottom w:val="single" w:color="auto" w:sz="8" w:space="0"/>
              <w:right w:val="single" w:color="auto" w:sz="8" w:space="0"/>
            </w:tcBorders>
            <w:shd w:val="clear" w:color="auto" w:fill="auto"/>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4"/>
                <w:szCs w:val="24"/>
                <w:lang w:val="en-US" w:eastAsia="zh-CN" w:bidi="ar"/>
              </w:rPr>
              <w:t>11</w:t>
            </w:r>
          </w:p>
        </w:tc>
        <w:tc>
          <w:tcPr>
            <w:tcW w:w="1425" w:type="dxa"/>
            <w:tcBorders>
              <w:top w:val="single" w:color="auto" w:sz="8" w:space="0"/>
              <w:left w:val="single" w:color="auto" w:sz="8" w:space="0"/>
              <w:bottom w:val="single" w:color="auto" w:sz="8" w:space="0"/>
              <w:right w:val="single" w:color="auto" w:sz="8" w:space="0"/>
            </w:tcBorders>
            <w:shd w:val="clear" w:color="auto" w:fill="auto"/>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4"/>
                <w:szCs w:val="24"/>
                <w:lang w:val="en-US" w:eastAsia="zh-CN" w:bidi="ar"/>
              </w:rPr>
              <w:t>10</w:t>
            </w:r>
          </w:p>
        </w:tc>
        <w:tc>
          <w:tcPr>
            <w:tcW w:w="1232" w:type="dxa"/>
            <w:tcBorders>
              <w:top w:val="single" w:color="auto" w:sz="8" w:space="0"/>
              <w:left w:val="single" w:color="auto" w:sz="8" w:space="0"/>
              <w:bottom w:val="single" w:color="auto" w:sz="8" w:space="0"/>
              <w:right w:val="single" w:color="auto" w:sz="8" w:space="0"/>
            </w:tcBorders>
            <w:shd w:val="clear" w:color="auto" w:fill="auto"/>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4"/>
                <w:szCs w:val="24"/>
                <w:lang w:val="en-US" w:eastAsia="zh-CN" w:bidi="ar"/>
              </w:rPr>
              <w:t>9</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宋体" w:hAnsi="宋体" w:eastAsia="宋体" w:cs="宋体"/>
          <w:b w:val="0"/>
          <w:i w:val="0"/>
          <w:caps w:val="0"/>
          <w:color w:val="000000"/>
          <w:spacing w:val="0"/>
          <w:kern w:val="0"/>
          <w:sz w:val="24"/>
          <w:szCs w:val="24"/>
          <w:shd w:val="clear" w:fill="FDFEF7"/>
          <w:lang w:val="en-US" w:eastAsia="zh-CN" w:bidi="ar"/>
        </w:rPr>
        <w:t>3、团体项目中各成员获得的学分由项目主持人根据各人实际承担工作量拆分，并须经指导教师审核确认。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宋体" w:hAnsi="宋体" w:eastAsia="宋体" w:cs="宋体"/>
          <w:b w:val="0"/>
          <w:i w:val="0"/>
          <w:caps w:val="0"/>
          <w:color w:val="000000"/>
          <w:spacing w:val="0"/>
          <w:kern w:val="0"/>
          <w:sz w:val="24"/>
          <w:szCs w:val="24"/>
          <w:shd w:val="clear" w:fill="FDFEF7"/>
          <w:lang w:val="en-US" w:eastAsia="zh-CN" w:bidi="ar"/>
        </w:rPr>
        <w:t>（二）学科竞赛类的学分认定：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宋体" w:hAnsi="宋体" w:eastAsia="宋体" w:cs="宋体"/>
          <w:b w:val="0"/>
          <w:i w:val="0"/>
          <w:caps w:val="0"/>
          <w:color w:val="000000"/>
          <w:spacing w:val="0"/>
          <w:kern w:val="0"/>
          <w:sz w:val="24"/>
          <w:szCs w:val="24"/>
          <w:shd w:val="clear" w:fill="FDFEF7"/>
          <w:lang w:val="en-US" w:eastAsia="zh-CN" w:bidi="ar"/>
        </w:rPr>
        <w:t>包括国际级、国家级、省部级、校级等经过学校认定的各类竞赛，如数学建模竞赛、电子设计竞赛、大学生英语竞赛、计算机仿真大赛、国家大学生程序设计竞赛（ACM/ICPC）、机械创新设计竞赛、智能汽车大赛、物流大赛、全国第二届大学生方程式汽车大赛（FSAE）、全国大学生交通科技大赛、广告设计大赛、挑战杯等经过学院认定的学科竞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宋体" w:hAnsi="宋体" w:eastAsia="宋体" w:cs="宋体"/>
          <w:b w:val="0"/>
          <w:i w:val="0"/>
          <w:caps w:val="0"/>
          <w:color w:val="000000"/>
          <w:spacing w:val="0"/>
          <w:kern w:val="0"/>
          <w:sz w:val="24"/>
          <w:szCs w:val="24"/>
          <w:shd w:val="clear" w:fill="FDFEF7"/>
          <w:lang w:val="en-US" w:eastAsia="zh-CN" w:bidi="ar"/>
        </w:rPr>
        <w:t>1、学生参加教育部、教育厅等部门组织的各类学科知识技能竞赛，参赛和获奖的学分按照奖励等级而定，具体如下：</w:t>
      </w:r>
    </w:p>
    <w:tbl>
      <w:tblPr>
        <w:tblStyle w:val="5"/>
        <w:tblW w:w="9286" w:type="dxa"/>
        <w:jc w:val="center"/>
        <w:tblCellSpacing w:w="0" w:type="dxa"/>
        <w:tblInd w:w="-89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120"/>
        <w:gridCol w:w="1618"/>
        <w:gridCol w:w="1513"/>
        <w:gridCol w:w="1800"/>
        <w:gridCol w:w="1403"/>
        <w:gridCol w:w="183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1072" w:hRule="atLeast"/>
          <w:tblCellSpacing w:w="0" w:type="dxa"/>
          <w:jc w:val="center"/>
        </w:trPr>
        <w:tc>
          <w:tcPr>
            <w:tcW w:w="1120"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4"/>
                <w:szCs w:val="24"/>
                <w:lang w:val="en-US" w:eastAsia="zh-CN" w:bidi="ar"/>
              </w:rPr>
              <w:t>竞赛性质</w:t>
            </w:r>
          </w:p>
        </w:tc>
        <w:tc>
          <w:tcPr>
            <w:tcW w:w="1618"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4"/>
                <w:szCs w:val="24"/>
                <w:lang w:val="en-US" w:eastAsia="zh-CN" w:bidi="ar"/>
              </w:rPr>
              <w:t>省级三等奖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4"/>
                <w:szCs w:val="24"/>
                <w:lang w:val="en-US" w:eastAsia="zh-CN" w:bidi="ar"/>
              </w:rPr>
              <w:t>校二、三等奖</w:t>
            </w:r>
          </w:p>
        </w:tc>
        <w:tc>
          <w:tcPr>
            <w:tcW w:w="1513"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4"/>
                <w:szCs w:val="24"/>
                <w:lang w:val="en-US" w:eastAsia="zh-CN" w:bidi="ar"/>
              </w:rPr>
              <w:t>国家三等奖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4"/>
                <w:szCs w:val="24"/>
                <w:lang w:val="en-US" w:eastAsia="zh-CN" w:bidi="ar"/>
              </w:rPr>
              <w:t>省级二等奖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4"/>
                <w:szCs w:val="24"/>
                <w:lang w:val="en-US" w:eastAsia="zh-CN" w:bidi="ar"/>
              </w:rPr>
              <w:t>校一等奖</w:t>
            </w: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4"/>
                <w:szCs w:val="24"/>
                <w:lang w:val="en-US" w:eastAsia="zh-CN" w:bidi="ar"/>
              </w:rPr>
              <w:t>国家二等奖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4"/>
                <w:szCs w:val="24"/>
                <w:lang w:val="en-US" w:eastAsia="zh-CN" w:bidi="ar"/>
              </w:rPr>
              <w:t>省、大区一等奖</w:t>
            </w:r>
          </w:p>
        </w:tc>
        <w:tc>
          <w:tcPr>
            <w:tcW w:w="1403"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4"/>
                <w:szCs w:val="24"/>
                <w:lang w:val="en-US" w:eastAsia="zh-CN" w:bidi="ar"/>
              </w:rPr>
              <w:t>国际二等奖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4"/>
                <w:szCs w:val="24"/>
                <w:lang w:val="en-US" w:eastAsia="zh-CN" w:bidi="ar"/>
              </w:rPr>
              <w:t>国家一等奖</w:t>
            </w:r>
          </w:p>
        </w:tc>
        <w:tc>
          <w:tcPr>
            <w:tcW w:w="1832"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4"/>
                <w:szCs w:val="24"/>
                <w:lang w:val="en-US" w:eastAsia="zh-CN" w:bidi="ar"/>
              </w:rPr>
              <w:t>国际特、一等奖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4"/>
                <w:szCs w:val="24"/>
                <w:lang w:val="en-US" w:eastAsia="zh-CN" w:bidi="ar"/>
              </w:rPr>
              <w:t>挑战杯特等奖</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8" w:hRule="atLeast"/>
          <w:tblCellSpacing w:w="0" w:type="dxa"/>
          <w:jc w:val="center"/>
        </w:trPr>
        <w:tc>
          <w:tcPr>
            <w:tcW w:w="1120"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4"/>
                <w:szCs w:val="24"/>
                <w:lang w:val="en-US" w:eastAsia="zh-CN" w:bidi="ar"/>
              </w:rPr>
              <w:t>学分</w:t>
            </w:r>
          </w:p>
        </w:tc>
        <w:tc>
          <w:tcPr>
            <w:tcW w:w="1618"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4"/>
                <w:szCs w:val="24"/>
                <w:lang w:val="en-US" w:eastAsia="zh-CN" w:bidi="ar"/>
              </w:rPr>
              <w:t>2</w:t>
            </w:r>
          </w:p>
        </w:tc>
        <w:tc>
          <w:tcPr>
            <w:tcW w:w="1513"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4"/>
                <w:szCs w:val="24"/>
                <w:lang w:val="en-US" w:eastAsia="zh-CN" w:bidi="ar"/>
              </w:rPr>
              <w:t>3</w:t>
            </w: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4"/>
                <w:szCs w:val="24"/>
                <w:lang w:val="en-US" w:eastAsia="zh-CN" w:bidi="ar"/>
              </w:rPr>
              <w:t>4</w:t>
            </w:r>
          </w:p>
        </w:tc>
        <w:tc>
          <w:tcPr>
            <w:tcW w:w="1403"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4"/>
                <w:szCs w:val="24"/>
                <w:lang w:val="en-US" w:eastAsia="zh-CN" w:bidi="ar"/>
              </w:rPr>
              <w:t>5</w:t>
            </w:r>
          </w:p>
        </w:tc>
        <w:tc>
          <w:tcPr>
            <w:tcW w:w="1832"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4"/>
                <w:szCs w:val="24"/>
                <w:lang w:val="en-US" w:eastAsia="zh-CN" w:bidi="ar"/>
              </w:rPr>
              <w:t>6</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宋体" w:hAnsi="宋体" w:eastAsia="宋体" w:cs="宋体"/>
          <w:b w:val="0"/>
          <w:i w:val="0"/>
          <w:caps w:val="0"/>
          <w:color w:val="000000"/>
          <w:spacing w:val="0"/>
          <w:kern w:val="0"/>
          <w:sz w:val="24"/>
          <w:szCs w:val="24"/>
          <w:shd w:val="clear" w:fill="FDFEF7"/>
          <w:lang w:val="en-US" w:eastAsia="zh-CN" w:bidi="ar"/>
        </w:rPr>
        <w:t>2、其他类别比对计算学分；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宋体" w:hAnsi="宋体" w:eastAsia="宋体" w:cs="宋体"/>
          <w:b w:val="0"/>
          <w:i w:val="0"/>
          <w:caps w:val="0"/>
          <w:color w:val="000000"/>
          <w:spacing w:val="0"/>
          <w:kern w:val="0"/>
          <w:sz w:val="24"/>
          <w:szCs w:val="24"/>
          <w:shd w:val="clear" w:fill="FDFEF7"/>
          <w:lang w:val="en-US" w:eastAsia="zh-CN" w:bidi="ar"/>
        </w:rPr>
        <w:t>3、团队参赛获奖的，团队中所有学生均可获得相应学分。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宋体" w:hAnsi="宋体" w:eastAsia="宋体" w:cs="宋体"/>
          <w:b w:val="0"/>
          <w:i w:val="0"/>
          <w:caps w:val="0"/>
          <w:color w:val="000000"/>
          <w:spacing w:val="0"/>
          <w:kern w:val="0"/>
          <w:sz w:val="24"/>
          <w:szCs w:val="24"/>
          <w:shd w:val="clear" w:fill="FDFEF7"/>
          <w:lang w:val="en-US" w:eastAsia="zh-CN" w:bidi="ar"/>
        </w:rPr>
        <w:t>4、同一竞赛项目不累计积分，只计算最高奖的学分。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宋体" w:hAnsi="宋体" w:eastAsia="宋体" w:cs="宋体"/>
          <w:b w:val="0"/>
          <w:i w:val="0"/>
          <w:caps w:val="0"/>
          <w:color w:val="000000"/>
          <w:spacing w:val="0"/>
          <w:kern w:val="0"/>
          <w:sz w:val="24"/>
          <w:szCs w:val="24"/>
          <w:shd w:val="clear" w:fill="FDFEF7"/>
          <w:lang w:val="en-US" w:eastAsia="zh-CN" w:bidi="ar"/>
        </w:rPr>
        <w:t>5、如遇有特等奖的竞赛，特等奖按一等奖计算，依次类推。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宋体" w:hAnsi="宋体" w:eastAsia="宋体" w:cs="宋体"/>
          <w:b w:val="0"/>
          <w:i w:val="0"/>
          <w:caps w:val="0"/>
          <w:color w:val="000000"/>
          <w:spacing w:val="0"/>
          <w:kern w:val="0"/>
          <w:sz w:val="24"/>
          <w:szCs w:val="24"/>
          <w:shd w:val="clear" w:fill="FDFEF7"/>
          <w:lang w:val="en-US" w:eastAsia="zh-CN" w:bidi="ar"/>
        </w:rPr>
        <w:t>学科竞赛成果类创新学分的认定标准</w:t>
      </w:r>
    </w:p>
    <w:tbl>
      <w:tblPr>
        <w:tblStyle w:val="5"/>
        <w:tblW w:w="6406" w:type="dxa"/>
        <w:jc w:val="center"/>
        <w:tblCellSpacing w:w="0" w:type="dxa"/>
        <w:tblInd w:w="-42"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050"/>
        <w:gridCol w:w="1470"/>
        <w:gridCol w:w="1390"/>
        <w:gridCol w:w="1607"/>
        <w:gridCol w:w="8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jc w:val="center"/>
        </w:trPr>
        <w:tc>
          <w:tcPr>
            <w:tcW w:w="1050"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4"/>
                <w:szCs w:val="24"/>
                <w:lang w:val="en-US" w:eastAsia="zh-CN" w:bidi="ar"/>
              </w:rPr>
              <w:t>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4"/>
                <w:szCs w:val="24"/>
                <w:lang w:val="en-US" w:eastAsia="zh-CN" w:bidi="ar"/>
              </w:rPr>
              <w:t>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4"/>
                <w:szCs w:val="24"/>
                <w:lang w:val="en-US" w:eastAsia="zh-CN" w:bidi="ar"/>
              </w:rPr>
              <w:t>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4"/>
                <w:szCs w:val="24"/>
                <w:lang w:val="en-US" w:eastAsia="zh-CN" w:bidi="ar"/>
              </w:rPr>
              <w:t>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4"/>
                <w:szCs w:val="24"/>
                <w:lang w:val="en-US" w:eastAsia="zh-CN" w:bidi="ar"/>
              </w:rPr>
              <w:t>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4"/>
                <w:szCs w:val="24"/>
                <w:lang w:val="en-US" w:eastAsia="zh-CN" w:bidi="ar"/>
              </w:rPr>
              <w:t>果</w:t>
            </w:r>
          </w:p>
        </w:tc>
        <w:tc>
          <w:tcPr>
            <w:tcW w:w="1470"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4"/>
                <w:szCs w:val="24"/>
                <w:lang w:val="en-US" w:eastAsia="zh-CN" w:bidi="ar"/>
              </w:rPr>
              <w:t>专业性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4"/>
                <w:szCs w:val="24"/>
                <w:lang w:val="en-US" w:eastAsia="zh-CN" w:bidi="ar"/>
              </w:rPr>
              <w:t>学习竞赛</w:t>
            </w:r>
          </w:p>
        </w:tc>
        <w:tc>
          <w:tcPr>
            <w:tcW w:w="1390"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4"/>
                <w:szCs w:val="24"/>
                <w:lang w:val="en-US" w:eastAsia="zh-CN" w:bidi="ar"/>
              </w:rPr>
              <w:t>国际</w:t>
            </w:r>
          </w:p>
        </w:tc>
        <w:tc>
          <w:tcPr>
            <w:tcW w:w="160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4"/>
                <w:szCs w:val="24"/>
                <w:lang w:val="en-US" w:eastAsia="zh-CN" w:bidi="ar"/>
              </w:rPr>
              <w:t>一等奖</w:t>
            </w:r>
          </w:p>
        </w:tc>
        <w:tc>
          <w:tcPr>
            <w:tcW w:w="88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4"/>
                <w:szCs w:val="24"/>
                <w:lang w:val="en-US" w:eastAsia="zh-CN" w:bidi="ar"/>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jc w:val="center"/>
        </w:trPr>
        <w:tc>
          <w:tcPr>
            <w:tcW w:w="105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147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139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宋体"/>
                <w:sz w:val="24"/>
                <w:szCs w:val="24"/>
              </w:rPr>
            </w:pPr>
          </w:p>
        </w:tc>
        <w:tc>
          <w:tcPr>
            <w:tcW w:w="160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4"/>
                <w:szCs w:val="24"/>
                <w:lang w:val="en-US" w:eastAsia="zh-CN" w:bidi="ar"/>
              </w:rPr>
              <w:t>二等奖</w:t>
            </w:r>
          </w:p>
        </w:tc>
        <w:tc>
          <w:tcPr>
            <w:tcW w:w="88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4"/>
                <w:szCs w:val="24"/>
                <w:lang w:val="en-US" w:eastAsia="zh-CN" w:bidi="ar"/>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jc w:val="center"/>
        </w:trPr>
        <w:tc>
          <w:tcPr>
            <w:tcW w:w="105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147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139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宋体"/>
                <w:sz w:val="24"/>
                <w:szCs w:val="24"/>
              </w:rPr>
            </w:pPr>
          </w:p>
        </w:tc>
        <w:tc>
          <w:tcPr>
            <w:tcW w:w="160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4"/>
                <w:szCs w:val="24"/>
                <w:lang w:val="en-US" w:eastAsia="zh-CN" w:bidi="ar"/>
              </w:rPr>
              <w:t>三等奖</w:t>
            </w:r>
          </w:p>
        </w:tc>
        <w:tc>
          <w:tcPr>
            <w:tcW w:w="88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4"/>
                <w:szCs w:val="24"/>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jc w:val="center"/>
        </w:trPr>
        <w:tc>
          <w:tcPr>
            <w:tcW w:w="105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147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1390"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4"/>
                <w:szCs w:val="24"/>
                <w:lang w:val="en-US" w:eastAsia="zh-CN" w:bidi="ar"/>
              </w:rPr>
              <w:t>国家级</w:t>
            </w:r>
          </w:p>
        </w:tc>
        <w:tc>
          <w:tcPr>
            <w:tcW w:w="160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4"/>
                <w:szCs w:val="24"/>
                <w:lang w:val="en-US" w:eastAsia="zh-CN" w:bidi="ar"/>
              </w:rPr>
              <w:t>一等奖</w:t>
            </w:r>
          </w:p>
        </w:tc>
        <w:tc>
          <w:tcPr>
            <w:tcW w:w="88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4"/>
                <w:szCs w:val="24"/>
                <w:lang w:val="en-US" w:eastAsia="zh-CN" w:bidi="ar"/>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jc w:val="center"/>
        </w:trPr>
        <w:tc>
          <w:tcPr>
            <w:tcW w:w="105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147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139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宋体"/>
                <w:sz w:val="24"/>
                <w:szCs w:val="24"/>
              </w:rPr>
            </w:pPr>
          </w:p>
        </w:tc>
        <w:tc>
          <w:tcPr>
            <w:tcW w:w="160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4"/>
                <w:szCs w:val="24"/>
                <w:lang w:val="en-US" w:eastAsia="zh-CN" w:bidi="ar"/>
              </w:rPr>
              <w:t>二等奖</w:t>
            </w:r>
          </w:p>
        </w:tc>
        <w:tc>
          <w:tcPr>
            <w:tcW w:w="88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4"/>
                <w:szCs w:val="24"/>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jc w:val="center"/>
        </w:trPr>
        <w:tc>
          <w:tcPr>
            <w:tcW w:w="105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147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139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宋体"/>
                <w:sz w:val="24"/>
                <w:szCs w:val="24"/>
              </w:rPr>
            </w:pPr>
          </w:p>
        </w:tc>
        <w:tc>
          <w:tcPr>
            <w:tcW w:w="160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4"/>
                <w:szCs w:val="24"/>
                <w:lang w:val="en-US" w:eastAsia="zh-CN" w:bidi="ar"/>
              </w:rPr>
              <w:t>三等奖</w:t>
            </w:r>
          </w:p>
        </w:tc>
        <w:tc>
          <w:tcPr>
            <w:tcW w:w="88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4"/>
                <w:szCs w:val="24"/>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jc w:val="center"/>
        </w:trPr>
        <w:tc>
          <w:tcPr>
            <w:tcW w:w="105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147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1390"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4"/>
                <w:szCs w:val="24"/>
                <w:lang w:val="en-US" w:eastAsia="zh-CN" w:bidi="ar"/>
              </w:rPr>
              <w:t>省级</w:t>
            </w:r>
          </w:p>
        </w:tc>
        <w:tc>
          <w:tcPr>
            <w:tcW w:w="160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4"/>
                <w:szCs w:val="24"/>
                <w:lang w:val="en-US" w:eastAsia="zh-CN" w:bidi="ar"/>
              </w:rPr>
              <w:t>一等奖</w:t>
            </w:r>
          </w:p>
        </w:tc>
        <w:tc>
          <w:tcPr>
            <w:tcW w:w="88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4"/>
                <w:szCs w:val="24"/>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jc w:val="center"/>
        </w:trPr>
        <w:tc>
          <w:tcPr>
            <w:tcW w:w="105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147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139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宋体"/>
                <w:sz w:val="24"/>
                <w:szCs w:val="24"/>
              </w:rPr>
            </w:pPr>
          </w:p>
        </w:tc>
        <w:tc>
          <w:tcPr>
            <w:tcW w:w="160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4"/>
                <w:szCs w:val="24"/>
                <w:lang w:val="en-US" w:eastAsia="zh-CN" w:bidi="ar"/>
              </w:rPr>
              <w:t>二等奖</w:t>
            </w:r>
          </w:p>
        </w:tc>
        <w:tc>
          <w:tcPr>
            <w:tcW w:w="88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4"/>
                <w:szCs w:val="24"/>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jc w:val="center"/>
        </w:trPr>
        <w:tc>
          <w:tcPr>
            <w:tcW w:w="105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147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139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宋体"/>
                <w:sz w:val="24"/>
                <w:szCs w:val="24"/>
              </w:rPr>
            </w:pPr>
          </w:p>
        </w:tc>
        <w:tc>
          <w:tcPr>
            <w:tcW w:w="160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4"/>
                <w:szCs w:val="24"/>
                <w:lang w:val="en-US" w:eastAsia="zh-CN" w:bidi="ar"/>
              </w:rPr>
              <w:t>三等奖</w:t>
            </w:r>
          </w:p>
        </w:tc>
        <w:tc>
          <w:tcPr>
            <w:tcW w:w="88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4"/>
                <w:szCs w:val="24"/>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jc w:val="center"/>
        </w:trPr>
        <w:tc>
          <w:tcPr>
            <w:tcW w:w="105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147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139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4"/>
                <w:szCs w:val="24"/>
                <w:lang w:val="en-US" w:eastAsia="zh-CN" w:bidi="ar"/>
              </w:rPr>
              <w:t>校级</w:t>
            </w:r>
          </w:p>
        </w:tc>
        <w:tc>
          <w:tcPr>
            <w:tcW w:w="160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4"/>
                <w:szCs w:val="24"/>
                <w:lang w:val="en-US" w:eastAsia="zh-CN" w:bidi="ar"/>
              </w:rPr>
              <w:t>一等奖</w:t>
            </w:r>
          </w:p>
        </w:tc>
        <w:tc>
          <w:tcPr>
            <w:tcW w:w="88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4"/>
                <w:szCs w:val="24"/>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jc w:val="center"/>
        </w:trPr>
        <w:tc>
          <w:tcPr>
            <w:tcW w:w="105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1470"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4"/>
                <w:szCs w:val="24"/>
                <w:lang w:val="en-US" w:eastAsia="zh-CN" w:bidi="ar"/>
              </w:rPr>
              <w:t>其他竞赛</w:t>
            </w:r>
          </w:p>
        </w:tc>
        <w:tc>
          <w:tcPr>
            <w:tcW w:w="1390"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4"/>
                <w:szCs w:val="24"/>
                <w:lang w:val="en-US" w:eastAsia="zh-CN" w:bidi="ar"/>
              </w:rPr>
              <w:t>国际</w:t>
            </w:r>
          </w:p>
        </w:tc>
        <w:tc>
          <w:tcPr>
            <w:tcW w:w="160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4"/>
                <w:szCs w:val="24"/>
                <w:lang w:val="en-US" w:eastAsia="zh-CN" w:bidi="ar"/>
              </w:rPr>
              <w:t>一等奖</w:t>
            </w:r>
          </w:p>
        </w:tc>
        <w:tc>
          <w:tcPr>
            <w:tcW w:w="88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4"/>
                <w:szCs w:val="24"/>
                <w:lang w:val="en-US" w:eastAsia="zh-CN" w:bidi="ar"/>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jc w:val="center"/>
        </w:trPr>
        <w:tc>
          <w:tcPr>
            <w:tcW w:w="105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147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139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宋体"/>
                <w:sz w:val="24"/>
                <w:szCs w:val="24"/>
              </w:rPr>
            </w:pPr>
          </w:p>
        </w:tc>
        <w:tc>
          <w:tcPr>
            <w:tcW w:w="160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4"/>
                <w:szCs w:val="24"/>
                <w:lang w:val="en-US" w:eastAsia="zh-CN" w:bidi="ar"/>
              </w:rPr>
              <w:t>二等奖</w:t>
            </w:r>
          </w:p>
        </w:tc>
        <w:tc>
          <w:tcPr>
            <w:tcW w:w="88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4"/>
                <w:szCs w:val="24"/>
                <w:lang w:val="en-US" w:eastAsia="zh-CN" w:bidi="ar"/>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jc w:val="center"/>
        </w:trPr>
        <w:tc>
          <w:tcPr>
            <w:tcW w:w="105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147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139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宋体"/>
                <w:sz w:val="24"/>
                <w:szCs w:val="24"/>
              </w:rPr>
            </w:pPr>
          </w:p>
        </w:tc>
        <w:tc>
          <w:tcPr>
            <w:tcW w:w="160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4"/>
                <w:szCs w:val="24"/>
                <w:lang w:val="en-US" w:eastAsia="zh-CN" w:bidi="ar"/>
              </w:rPr>
              <w:t>三等奖</w:t>
            </w:r>
          </w:p>
        </w:tc>
        <w:tc>
          <w:tcPr>
            <w:tcW w:w="88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4"/>
                <w:szCs w:val="24"/>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jc w:val="center"/>
        </w:trPr>
        <w:tc>
          <w:tcPr>
            <w:tcW w:w="105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147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1390"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4"/>
                <w:szCs w:val="24"/>
                <w:lang w:val="en-US" w:eastAsia="zh-CN" w:bidi="ar"/>
              </w:rPr>
              <w:t>国家级</w:t>
            </w:r>
          </w:p>
        </w:tc>
        <w:tc>
          <w:tcPr>
            <w:tcW w:w="160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4"/>
                <w:szCs w:val="24"/>
                <w:lang w:val="en-US" w:eastAsia="zh-CN" w:bidi="ar"/>
              </w:rPr>
              <w:t>一等奖</w:t>
            </w:r>
          </w:p>
        </w:tc>
        <w:tc>
          <w:tcPr>
            <w:tcW w:w="88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4"/>
                <w:szCs w:val="24"/>
                <w:lang w:val="en-US" w:eastAsia="zh-CN" w:bidi="ar"/>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jc w:val="center"/>
        </w:trPr>
        <w:tc>
          <w:tcPr>
            <w:tcW w:w="105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147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139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宋体"/>
                <w:sz w:val="24"/>
                <w:szCs w:val="24"/>
              </w:rPr>
            </w:pPr>
          </w:p>
        </w:tc>
        <w:tc>
          <w:tcPr>
            <w:tcW w:w="160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4"/>
                <w:szCs w:val="24"/>
                <w:lang w:val="en-US" w:eastAsia="zh-CN" w:bidi="ar"/>
              </w:rPr>
              <w:t>二等奖</w:t>
            </w:r>
          </w:p>
        </w:tc>
        <w:tc>
          <w:tcPr>
            <w:tcW w:w="88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4"/>
                <w:szCs w:val="24"/>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jc w:val="center"/>
        </w:trPr>
        <w:tc>
          <w:tcPr>
            <w:tcW w:w="105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147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139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宋体"/>
                <w:sz w:val="24"/>
                <w:szCs w:val="24"/>
              </w:rPr>
            </w:pPr>
          </w:p>
        </w:tc>
        <w:tc>
          <w:tcPr>
            <w:tcW w:w="160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4"/>
                <w:szCs w:val="24"/>
                <w:lang w:val="en-US" w:eastAsia="zh-CN" w:bidi="ar"/>
              </w:rPr>
              <w:t>三等奖</w:t>
            </w:r>
          </w:p>
        </w:tc>
        <w:tc>
          <w:tcPr>
            <w:tcW w:w="88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4"/>
                <w:szCs w:val="24"/>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jc w:val="center"/>
        </w:trPr>
        <w:tc>
          <w:tcPr>
            <w:tcW w:w="105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147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1390"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4"/>
                <w:szCs w:val="24"/>
                <w:lang w:val="en-US" w:eastAsia="zh-CN" w:bidi="ar"/>
              </w:rPr>
              <w:t>省级</w:t>
            </w:r>
          </w:p>
        </w:tc>
        <w:tc>
          <w:tcPr>
            <w:tcW w:w="160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4"/>
                <w:szCs w:val="24"/>
                <w:lang w:val="en-US" w:eastAsia="zh-CN" w:bidi="ar"/>
              </w:rPr>
              <w:t>一等奖</w:t>
            </w:r>
          </w:p>
        </w:tc>
        <w:tc>
          <w:tcPr>
            <w:tcW w:w="88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4"/>
                <w:szCs w:val="24"/>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jc w:val="center"/>
        </w:trPr>
        <w:tc>
          <w:tcPr>
            <w:tcW w:w="105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147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139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宋体"/>
                <w:sz w:val="24"/>
                <w:szCs w:val="24"/>
              </w:rPr>
            </w:pPr>
          </w:p>
        </w:tc>
        <w:tc>
          <w:tcPr>
            <w:tcW w:w="160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4"/>
                <w:szCs w:val="24"/>
                <w:lang w:val="en-US" w:eastAsia="zh-CN" w:bidi="ar"/>
              </w:rPr>
              <w:t>二等奖</w:t>
            </w:r>
          </w:p>
        </w:tc>
        <w:tc>
          <w:tcPr>
            <w:tcW w:w="88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4"/>
                <w:szCs w:val="24"/>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jc w:val="center"/>
        </w:trPr>
        <w:tc>
          <w:tcPr>
            <w:tcW w:w="105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147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139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4"/>
                <w:szCs w:val="24"/>
                <w:lang w:val="en-US" w:eastAsia="zh-CN" w:bidi="ar"/>
              </w:rPr>
              <w:t>校级</w:t>
            </w:r>
          </w:p>
        </w:tc>
        <w:tc>
          <w:tcPr>
            <w:tcW w:w="160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4"/>
                <w:szCs w:val="24"/>
                <w:lang w:val="en-US" w:eastAsia="zh-CN" w:bidi="ar"/>
              </w:rPr>
              <w:t>一等奖</w:t>
            </w:r>
          </w:p>
        </w:tc>
        <w:tc>
          <w:tcPr>
            <w:tcW w:w="88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4"/>
                <w:szCs w:val="24"/>
                <w:lang w:val="en-US" w:eastAsia="zh-CN" w:bidi="ar"/>
              </w:rPr>
              <w:t>3</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宋体" w:hAnsi="宋体" w:eastAsia="宋体" w:cs="宋体"/>
          <w:b w:val="0"/>
          <w:i w:val="0"/>
          <w:caps w:val="0"/>
          <w:color w:val="000000"/>
          <w:spacing w:val="0"/>
          <w:kern w:val="0"/>
          <w:sz w:val="24"/>
          <w:szCs w:val="24"/>
          <w:shd w:val="clear" w:fill="FDFEF7"/>
          <w:lang w:val="en-US" w:eastAsia="zh-CN" w:bidi="ar"/>
        </w:rPr>
        <w:t>注：“专业性学习竞赛” 主要指“挑战杯”课外科技作品竞赛、计算机程序设计竞赛、数学建模竞赛、电子设计竞赛、网络教学竞赛、机器人大赛、创业计划大赛和大学英语及写作竞赛等。数学建模竞赛和电子设计竞赛全国竞赛参与者按照校级一等奖认定。校级专业性学习竞赛必须由教务处组织或认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宋体" w:hAnsi="宋体" w:eastAsia="宋体" w:cs="宋体"/>
          <w:b w:val="0"/>
          <w:i w:val="0"/>
          <w:caps w:val="0"/>
          <w:color w:val="000000"/>
          <w:spacing w:val="0"/>
          <w:kern w:val="0"/>
          <w:sz w:val="24"/>
          <w:szCs w:val="24"/>
          <w:shd w:val="clear" w:fill="FDFEF7"/>
          <w:lang w:val="en-US" w:eastAsia="zh-CN" w:bidi="ar"/>
        </w:rPr>
        <w:t>“其他竞赛” 主要指各类演讲赛和辩论赛、体育竞赛和艺术类竞赛等，必须是学生处、团委或其他部门主办或组织参加并由教务处认可的竞赛。全校体育运动会只认定打破学校以上记录者，按照校级一等奖认定。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宋体" w:hAnsi="宋体" w:eastAsia="宋体" w:cs="宋体"/>
          <w:b w:val="0"/>
          <w:i w:val="0"/>
          <w:caps w:val="0"/>
          <w:color w:val="000000"/>
          <w:spacing w:val="0"/>
          <w:kern w:val="0"/>
          <w:sz w:val="24"/>
          <w:szCs w:val="24"/>
          <w:shd w:val="clear" w:fill="FDFEF7"/>
          <w:lang w:val="en-US" w:eastAsia="zh-CN" w:bidi="ar"/>
        </w:rPr>
        <w:t>（三）学术论文类的学分认定：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宋体" w:hAnsi="宋体" w:eastAsia="宋体" w:cs="宋体"/>
          <w:b w:val="0"/>
          <w:i w:val="0"/>
          <w:caps w:val="0"/>
          <w:color w:val="000000"/>
          <w:spacing w:val="0"/>
          <w:kern w:val="0"/>
          <w:sz w:val="24"/>
          <w:szCs w:val="24"/>
          <w:shd w:val="clear" w:fill="FDFEF7"/>
          <w:lang w:val="en-US" w:eastAsia="zh-CN" w:bidi="ar"/>
        </w:rPr>
        <w:t>公开发表及在学术会议上交流的学术论文、产生一定影响的社会调查报告等。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宋体" w:hAnsi="宋体" w:eastAsia="宋体" w:cs="宋体"/>
          <w:b w:val="0"/>
          <w:i w:val="0"/>
          <w:caps w:val="0"/>
          <w:color w:val="000000"/>
          <w:spacing w:val="0"/>
          <w:kern w:val="0"/>
          <w:sz w:val="24"/>
          <w:szCs w:val="24"/>
          <w:shd w:val="clear" w:fill="FDFEF7"/>
          <w:lang w:val="en-US" w:eastAsia="zh-CN" w:bidi="ar"/>
        </w:rPr>
        <w:t>1、学生在校学习期间，在国内外正式出版的学术刊物发表论文，均可获得相应的创新学分，具体如下：</w:t>
      </w:r>
    </w:p>
    <w:tbl>
      <w:tblPr>
        <w:tblStyle w:val="5"/>
        <w:tblW w:w="5287" w:type="dxa"/>
        <w:jc w:val="center"/>
        <w:tblCellSpacing w:w="0" w:type="dxa"/>
        <w:tblInd w:w="-147"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46"/>
        <w:gridCol w:w="1968"/>
        <w:gridCol w:w="237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31" w:hRule="atLeast"/>
          <w:tblCellSpacing w:w="0" w:type="dxa"/>
          <w:jc w:val="center"/>
        </w:trPr>
        <w:tc>
          <w:tcPr>
            <w:tcW w:w="946"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4"/>
                <w:szCs w:val="24"/>
                <w:lang w:val="en-US" w:eastAsia="zh-CN" w:bidi="ar"/>
              </w:rPr>
              <w:t>类别</w:t>
            </w:r>
          </w:p>
        </w:tc>
        <w:tc>
          <w:tcPr>
            <w:tcW w:w="1968"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4"/>
                <w:szCs w:val="24"/>
                <w:lang w:val="en-US" w:eastAsia="zh-CN" w:bidi="ar"/>
              </w:rPr>
              <w:t>核心及以上刊物</w:t>
            </w:r>
          </w:p>
        </w:tc>
        <w:tc>
          <w:tcPr>
            <w:tcW w:w="2373"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4"/>
                <w:szCs w:val="24"/>
                <w:lang w:val="en-US" w:eastAsia="zh-CN" w:bidi="ar"/>
              </w:rPr>
              <w:t>一般刊物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31" w:hRule="atLeast"/>
          <w:tblCellSpacing w:w="0" w:type="dxa"/>
          <w:jc w:val="center"/>
        </w:trPr>
        <w:tc>
          <w:tcPr>
            <w:tcW w:w="946"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4"/>
                <w:szCs w:val="24"/>
                <w:lang w:val="en-US" w:eastAsia="zh-CN" w:bidi="ar"/>
              </w:rPr>
              <w:t>学分</w:t>
            </w:r>
          </w:p>
        </w:tc>
        <w:tc>
          <w:tcPr>
            <w:tcW w:w="1968"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4"/>
                <w:szCs w:val="24"/>
                <w:lang w:val="en-US" w:eastAsia="zh-CN" w:bidi="ar"/>
              </w:rPr>
              <w:t>6</w:t>
            </w:r>
          </w:p>
        </w:tc>
        <w:tc>
          <w:tcPr>
            <w:tcW w:w="2373"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4"/>
                <w:szCs w:val="24"/>
                <w:lang w:val="en-US" w:eastAsia="zh-CN" w:bidi="ar"/>
              </w:rPr>
              <w:t>2</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宋体" w:hAnsi="宋体" w:eastAsia="宋体" w:cs="宋体"/>
          <w:b w:val="0"/>
          <w:i w:val="0"/>
          <w:caps w:val="0"/>
          <w:color w:val="000000"/>
          <w:spacing w:val="0"/>
          <w:kern w:val="0"/>
          <w:sz w:val="24"/>
          <w:szCs w:val="24"/>
          <w:shd w:val="clear" w:fill="FDFEF7"/>
          <w:lang w:val="en-US" w:eastAsia="zh-CN" w:bidi="ar"/>
        </w:rPr>
        <w:t>2、如论文有多位作者，则由论文第一作者根据各人实际承担工作量拆分。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宋体" w:hAnsi="宋体" w:eastAsia="宋体" w:cs="宋体"/>
          <w:b w:val="0"/>
          <w:i w:val="0"/>
          <w:caps w:val="0"/>
          <w:color w:val="000000"/>
          <w:spacing w:val="0"/>
          <w:kern w:val="0"/>
          <w:sz w:val="24"/>
          <w:szCs w:val="24"/>
          <w:shd w:val="clear" w:fill="FDFEF7"/>
          <w:lang w:val="en-US" w:eastAsia="zh-CN" w:bidi="ar"/>
        </w:rPr>
        <w:t>（四）发明创造类的学分认定: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宋体" w:hAnsi="宋体" w:eastAsia="宋体" w:cs="宋体"/>
          <w:b w:val="0"/>
          <w:i w:val="0"/>
          <w:caps w:val="0"/>
          <w:color w:val="000000"/>
          <w:spacing w:val="0"/>
          <w:kern w:val="0"/>
          <w:sz w:val="24"/>
          <w:szCs w:val="24"/>
          <w:shd w:val="clear" w:fill="FDFEF7"/>
          <w:lang w:val="en-US" w:eastAsia="zh-CN" w:bidi="ar"/>
        </w:rPr>
        <w:t>包括各类发明、实用新型专利等，专利获准以缴证书费的收录通知书或专利授权的时间及专利证书为准。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宋体" w:hAnsi="宋体" w:eastAsia="宋体" w:cs="宋体"/>
          <w:b w:val="0"/>
          <w:i w:val="0"/>
          <w:caps w:val="0"/>
          <w:color w:val="000000"/>
          <w:spacing w:val="0"/>
          <w:kern w:val="0"/>
          <w:sz w:val="24"/>
          <w:szCs w:val="24"/>
          <w:shd w:val="clear" w:fill="FDFEF7"/>
          <w:lang w:val="en-US" w:eastAsia="zh-CN" w:bidi="ar"/>
        </w:rPr>
        <w:t>1、学生在校学习期间申请或取得国家专利，可获得相应的创新学分，具体如下：</w:t>
      </w:r>
    </w:p>
    <w:tbl>
      <w:tblPr>
        <w:tblStyle w:val="5"/>
        <w:tblW w:w="8303" w:type="dxa"/>
        <w:tblCellSpacing w:w="0" w:type="dxa"/>
        <w:tblInd w:w="2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419"/>
        <w:gridCol w:w="1713"/>
        <w:gridCol w:w="1713"/>
        <w:gridCol w:w="1729"/>
        <w:gridCol w:w="172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trPr>
        <w:tc>
          <w:tcPr>
            <w:tcW w:w="1419"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4"/>
                <w:szCs w:val="24"/>
                <w:lang w:val="en-US" w:eastAsia="zh-CN" w:bidi="ar"/>
              </w:rPr>
              <w:t>类 别</w:t>
            </w: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4"/>
                <w:szCs w:val="24"/>
                <w:lang w:val="en-US" w:eastAsia="zh-CN" w:bidi="ar"/>
              </w:rPr>
              <w:t>申请发明专利</w:t>
            </w: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4"/>
                <w:szCs w:val="24"/>
                <w:lang w:val="en-US" w:eastAsia="zh-CN" w:bidi="ar"/>
              </w:rPr>
              <w:t>授权发明专利</w:t>
            </w:r>
          </w:p>
        </w:tc>
        <w:tc>
          <w:tcPr>
            <w:tcW w:w="1729"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4"/>
                <w:szCs w:val="24"/>
                <w:lang w:val="en-US" w:eastAsia="zh-CN" w:bidi="ar"/>
              </w:rPr>
              <w:t>申请实用新型、外观设计专利</w:t>
            </w:r>
          </w:p>
        </w:tc>
        <w:tc>
          <w:tcPr>
            <w:tcW w:w="1729"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4"/>
                <w:szCs w:val="24"/>
                <w:lang w:val="en-US" w:eastAsia="zh-CN" w:bidi="ar"/>
              </w:rPr>
              <w:t>授权实用新型、外观设计专利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419"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4"/>
                <w:szCs w:val="24"/>
                <w:lang w:val="en-US" w:eastAsia="zh-CN" w:bidi="ar"/>
              </w:rPr>
              <w:t>学 分</w:t>
            </w: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4"/>
                <w:szCs w:val="24"/>
                <w:lang w:val="en-US" w:eastAsia="zh-CN" w:bidi="ar"/>
              </w:rPr>
              <w:t>4</w:t>
            </w: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4"/>
                <w:szCs w:val="24"/>
                <w:lang w:val="en-US" w:eastAsia="zh-CN" w:bidi="ar"/>
              </w:rPr>
              <w:t>8</w:t>
            </w:r>
          </w:p>
        </w:tc>
        <w:tc>
          <w:tcPr>
            <w:tcW w:w="1729"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4"/>
                <w:szCs w:val="24"/>
                <w:lang w:val="en-US" w:eastAsia="zh-CN" w:bidi="ar"/>
              </w:rPr>
              <w:t>2</w:t>
            </w:r>
          </w:p>
        </w:tc>
        <w:tc>
          <w:tcPr>
            <w:tcW w:w="1729"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4"/>
                <w:szCs w:val="24"/>
                <w:lang w:val="en-US" w:eastAsia="zh-CN" w:bidi="ar"/>
              </w:rPr>
              <w:t>4</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宋体" w:hAnsi="宋体" w:eastAsia="宋体" w:cs="宋体"/>
          <w:b w:val="0"/>
          <w:i w:val="0"/>
          <w:caps w:val="0"/>
          <w:color w:val="000000"/>
          <w:spacing w:val="0"/>
          <w:kern w:val="0"/>
          <w:sz w:val="24"/>
          <w:szCs w:val="24"/>
          <w:shd w:val="clear" w:fill="FDFEF7"/>
          <w:lang w:val="en-US" w:eastAsia="zh-CN" w:bidi="ar"/>
        </w:rPr>
        <w:t>2、如专利的获得者为多人，则由专利第一完成人根据各人实际承担工作量的多少进行学分分配。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宋体" w:hAnsi="宋体" w:eastAsia="宋体" w:cs="宋体"/>
          <w:b w:val="0"/>
          <w:i w:val="0"/>
          <w:caps w:val="0"/>
          <w:color w:val="000000"/>
          <w:spacing w:val="0"/>
          <w:kern w:val="0"/>
          <w:sz w:val="24"/>
          <w:szCs w:val="24"/>
          <w:shd w:val="clear" w:fill="FDFEF7"/>
          <w:lang w:val="en-US" w:eastAsia="zh-CN" w:bidi="ar"/>
        </w:rPr>
        <w:t>（五）社会实践活动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宋体" w:hAnsi="宋体" w:eastAsia="宋体" w:cs="宋体"/>
          <w:b w:val="0"/>
          <w:i w:val="0"/>
          <w:caps w:val="0"/>
          <w:color w:val="000000"/>
          <w:spacing w:val="0"/>
          <w:kern w:val="0"/>
          <w:sz w:val="24"/>
          <w:szCs w:val="24"/>
          <w:shd w:val="clear" w:fill="FDFEF7"/>
          <w:lang w:val="en-US" w:eastAsia="zh-CN" w:bidi="ar"/>
        </w:rPr>
        <w:t>1.社会实践课外创新范围：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宋体" w:hAnsi="宋体" w:eastAsia="宋体" w:cs="宋体"/>
          <w:b w:val="0"/>
          <w:i w:val="0"/>
          <w:caps w:val="0"/>
          <w:color w:val="000000"/>
          <w:spacing w:val="0"/>
          <w:kern w:val="0"/>
          <w:sz w:val="24"/>
          <w:szCs w:val="24"/>
          <w:shd w:val="clear" w:fill="FDFEF7"/>
          <w:lang w:val="en-US" w:eastAsia="zh-CN" w:bidi="ar"/>
        </w:rPr>
        <w:t>1）教学计划外的社会实践活动（如社会调查、社会实践、科技资讯）。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宋体" w:hAnsi="宋体" w:eastAsia="宋体" w:cs="宋体"/>
          <w:b w:val="0"/>
          <w:i w:val="0"/>
          <w:caps w:val="0"/>
          <w:color w:val="000000"/>
          <w:spacing w:val="0"/>
          <w:kern w:val="0"/>
          <w:sz w:val="24"/>
          <w:szCs w:val="24"/>
          <w:shd w:val="clear" w:fill="FDFEF7"/>
          <w:lang w:val="en-US" w:eastAsia="zh-CN" w:bidi="ar"/>
        </w:rPr>
        <w:t>2）校内学术报告会。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宋体" w:hAnsi="宋体" w:eastAsia="宋体" w:cs="宋体"/>
          <w:b w:val="0"/>
          <w:i w:val="0"/>
          <w:caps w:val="0"/>
          <w:color w:val="000000"/>
          <w:spacing w:val="0"/>
          <w:kern w:val="0"/>
          <w:sz w:val="24"/>
          <w:szCs w:val="24"/>
          <w:shd w:val="clear" w:fill="FDFEF7"/>
          <w:lang w:val="en-US" w:eastAsia="zh-CN" w:bidi="ar"/>
        </w:rPr>
        <w:t>2. 参加社会实践活动（如社会调查、社会实践、科技资讯），取得一定实践成果，受到国家、省、市奖励者，分别计5、3、2课外创新实践学分。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宋体" w:hAnsi="宋体" w:eastAsia="宋体" w:cs="宋体"/>
          <w:b w:val="0"/>
          <w:i w:val="0"/>
          <w:caps w:val="0"/>
          <w:color w:val="000000"/>
          <w:spacing w:val="0"/>
          <w:kern w:val="0"/>
          <w:sz w:val="24"/>
          <w:szCs w:val="24"/>
          <w:shd w:val="clear" w:fill="FDFEF7"/>
          <w:lang w:val="en-US" w:eastAsia="zh-CN" w:bidi="ar"/>
        </w:rPr>
        <w:t>参加社会实践活动完成高质量的调查报告。如发表则按科技论文记载创新实践学分，未发表的调研报告经学院创新实践学分评定委员会评定，可计1—2个学分。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宋体" w:hAnsi="宋体" w:eastAsia="宋体" w:cs="宋体"/>
          <w:b w:val="0"/>
          <w:i w:val="0"/>
          <w:caps w:val="0"/>
          <w:color w:val="000000"/>
          <w:spacing w:val="0"/>
          <w:kern w:val="0"/>
          <w:sz w:val="24"/>
          <w:szCs w:val="24"/>
          <w:shd w:val="clear" w:fill="FDFEF7"/>
          <w:lang w:val="en-US" w:eastAsia="zh-CN" w:bidi="ar"/>
        </w:rPr>
        <w:t>学生利用假期参加的培养计划外的实习活动，原则上以每两周为一个计分单元，计1分；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宋体" w:hAnsi="宋体" w:eastAsia="宋体" w:cs="宋体"/>
          <w:b w:val="0"/>
          <w:i w:val="0"/>
          <w:caps w:val="0"/>
          <w:color w:val="000000"/>
          <w:spacing w:val="0"/>
          <w:kern w:val="0"/>
          <w:sz w:val="24"/>
          <w:szCs w:val="24"/>
          <w:shd w:val="clear" w:fill="FDFEF7"/>
          <w:lang w:val="en-US" w:eastAsia="zh-CN" w:bidi="ar"/>
        </w:rPr>
        <w:t>其他如社会公益活动、宣传、调研等活动，原则上以一周为一个计分单元，计1分；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宋体" w:hAnsi="宋体" w:eastAsia="宋体" w:cs="宋体"/>
          <w:b w:val="0"/>
          <w:i w:val="0"/>
          <w:caps w:val="0"/>
          <w:color w:val="000000"/>
          <w:spacing w:val="0"/>
          <w:kern w:val="0"/>
          <w:sz w:val="24"/>
          <w:szCs w:val="24"/>
          <w:shd w:val="clear" w:fill="FDFEF7"/>
          <w:lang w:val="en-US" w:eastAsia="zh-CN" w:bidi="ar"/>
        </w:rPr>
        <w:t>3.参加学术报告会创新实践学分奖励措施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宋体" w:hAnsi="宋体" w:eastAsia="宋体" w:cs="宋体"/>
          <w:b w:val="0"/>
          <w:i w:val="0"/>
          <w:caps w:val="0"/>
          <w:color w:val="000000"/>
          <w:spacing w:val="0"/>
          <w:kern w:val="0"/>
          <w:sz w:val="24"/>
          <w:szCs w:val="24"/>
          <w:shd w:val="clear" w:fill="FDFEF7"/>
          <w:lang w:val="en-US" w:eastAsia="zh-CN" w:bidi="ar"/>
        </w:rPr>
        <w:t>学术报告是指由学校有关职能部门或学院聘请的校内外专家进行的讲座；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宋体" w:hAnsi="宋体" w:eastAsia="宋体" w:cs="宋体"/>
          <w:b w:val="0"/>
          <w:i w:val="0"/>
          <w:caps w:val="0"/>
          <w:color w:val="000000"/>
          <w:spacing w:val="0"/>
          <w:kern w:val="0"/>
          <w:sz w:val="24"/>
          <w:szCs w:val="24"/>
          <w:shd w:val="clear" w:fill="FDFEF7"/>
          <w:lang w:val="en-US" w:eastAsia="zh-CN" w:bidi="ar"/>
        </w:rPr>
        <w:t>2）提交参加6次学术讲座的记录。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宋体" w:hAnsi="宋体" w:eastAsia="宋体" w:cs="宋体"/>
          <w:b w:val="0"/>
          <w:i w:val="0"/>
          <w:caps w:val="0"/>
          <w:color w:val="000000"/>
          <w:spacing w:val="0"/>
          <w:kern w:val="0"/>
          <w:sz w:val="24"/>
          <w:szCs w:val="24"/>
          <w:shd w:val="clear" w:fill="FDFEF7"/>
          <w:lang w:val="en-US" w:eastAsia="zh-CN" w:bidi="ar"/>
        </w:rPr>
        <w:t>3）对其中1～2个讲座主题进行深入学习研究，撰写不少于2000字的学习体会或小论文一篇，经学院创新实践学分评审委员会评定可获得1～2个创新实践学分。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rFonts w:hint="eastAsia" w:ascii="宋体" w:hAnsi="宋体" w:eastAsia="宋体" w:cs="宋体"/>
          <w:b w:val="0"/>
          <w:i w:val="0"/>
          <w:caps w:val="0"/>
          <w:color w:val="000000"/>
          <w:spacing w:val="0"/>
          <w:kern w:val="0"/>
          <w:sz w:val="24"/>
          <w:szCs w:val="24"/>
          <w:shd w:val="clear" w:fill="FDFEF7"/>
          <w:lang w:val="en-US" w:eastAsia="zh-CN" w:bidi="ar"/>
        </w:rPr>
      </w:pPr>
      <w:r>
        <w:rPr>
          <w:rFonts w:hint="eastAsia" w:ascii="宋体" w:hAnsi="宋体" w:eastAsia="宋体" w:cs="宋体"/>
          <w:b w:val="0"/>
          <w:i w:val="0"/>
          <w:caps w:val="0"/>
          <w:color w:val="000000"/>
          <w:spacing w:val="0"/>
          <w:kern w:val="0"/>
          <w:sz w:val="24"/>
          <w:szCs w:val="24"/>
          <w:shd w:val="clear" w:fill="FDFEF7"/>
          <w:lang w:val="en-US" w:eastAsia="zh-CN" w:bidi="ar"/>
        </w:rPr>
        <w:t>（六）创业及实训的学分认定：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rFonts w:hint="eastAsia" w:ascii="宋体" w:hAnsi="宋体" w:eastAsia="宋体" w:cs="宋体"/>
          <w:b w:val="0"/>
          <w:i w:val="0"/>
          <w:caps w:val="0"/>
          <w:color w:val="000000"/>
          <w:spacing w:val="0"/>
          <w:kern w:val="0"/>
          <w:sz w:val="24"/>
          <w:szCs w:val="24"/>
          <w:shd w:val="clear" w:fill="FDFEF7"/>
          <w:lang w:val="en-US" w:eastAsia="zh-CN" w:bidi="ar"/>
        </w:rPr>
      </w:pPr>
      <w:r>
        <w:rPr>
          <w:rFonts w:hint="default" w:ascii="宋体" w:hAnsi="宋体" w:eastAsia="宋体" w:cs="宋体"/>
          <w:b w:val="0"/>
          <w:i w:val="0"/>
          <w:caps w:val="0"/>
          <w:color w:val="000000"/>
          <w:spacing w:val="0"/>
          <w:kern w:val="0"/>
          <w:sz w:val="24"/>
          <w:szCs w:val="24"/>
          <w:shd w:val="clear" w:fill="FDFEF7"/>
          <w:lang w:val="en-US" w:eastAsia="zh-CN" w:bidi="ar"/>
        </w:rPr>
        <w:t>参加创业</w:t>
      </w:r>
      <w:r>
        <w:rPr>
          <w:rFonts w:hint="eastAsia" w:ascii="宋体" w:hAnsi="宋体" w:eastAsia="宋体" w:cs="宋体"/>
          <w:b w:val="0"/>
          <w:i w:val="0"/>
          <w:caps w:val="0"/>
          <w:color w:val="000000"/>
          <w:spacing w:val="0"/>
          <w:kern w:val="0"/>
          <w:sz w:val="24"/>
          <w:szCs w:val="24"/>
          <w:shd w:val="clear" w:fill="FDFEF7"/>
          <w:lang w:val="en-US" w:eastAsia="zh-CN" w:bidi="ar"/>
        </w:rPr>
        <w:t>及</w:t>
      </w:r>
      <w:r>
        <w:rPr>
          <w:rFonts w:hint="default" w:ascii="宋体" w:hAnsi="宋体" w:eastAsia="宋体" w:cs="宋体"/>
          <w:b w:val="0"/>
          <w:i w:val="0"/>
          <w:caps w:val="0"/>
          <w:color w:val="000000"/>
          <w:spacing w:val="0"/>
          <w:kern w:val="0"/>
          <w:sz w:val="24"/>
          <w:szCs w:val="24"/>
          <w:shd w:val="clear" w:fill="FDFEF7"/>
          <w:lang w:val="en-US" w:eastAsia="zh-CN" w:bidi="ar"/>
        </w:rPr>
        <w:t>实训，经创新创业学院考核，取得阶段性成效</w:t>
      </w:r>
      <w:r>
        <w:rPr>
          <w:rFonts w:hint="eastAsia" w:ascii="宋体" w:hAnsi="宋体" w:eastAsia="宋体" w:cs="宋体"/>
          <w:b w:val="0"/>
          <w:i w:val="0"/>
          <w:caps w:val="0"/>
          <w:color w:val="000000"/>
          <w:spacing w:val="0"/>
          <w:kern w:val="0"/>
          <w:sz w:val="24"/>
          <w:szCs w:val="24"/>
          <w:shd w:val="clear" w:fill="FDFEF7"/>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rFonts w:hint="eastAsia" w:ascii="宋体" w:hAnsi="宋体" w:eastAsia="宋体" w:cs="宋体"/>
          <w:b w:val="0"/>
          <w:i w:val="0"/>
          <w:caps w:val="0"/>
          <w:color w:val="000000"/>
          <w:spacing w:val="0"/>
          <w:kern w:val="0"/>
          <w:sz w:val="24"/>
          <w:szCs w:val="24"/>
          <w:shd w:val="clear" w:fill="FDFEF7"/>
          <w:lang w:val="en-US" w:eastAsia="zh-CN" w:bidi="ar"/>
        </w:rPr>
      </w:pPr>
      <w:r>
        <w:rPr>
          <w:rFonts w:hint="eastAsia" w:ascii="宋体" w:hAnsi="宋体" w:eastAsia="宋体" w:cs="宋体"/>
          <w:b w:val="0"/>
          <w:i w:val="0"/>
          <w:caps w:val="0"/>
          <w:color w:val="000000"/>
          <w:spacing w:val="0"/>
          <w:kern w:val="0"/>
          <w:sz w:val="24"/>
          <w:szCs w:val="24"/>
          <w:shd w:val="clear" w:fill="FDFEF7"/>
          <w:lang w:val="en-US" w:eastAsia="zh-CN" w:bidi="ar"/>
        </w:rPr>
        <w:t>是具体实效认定学分。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rFonts w:hint="eastAsia" w:ascii="宋体" w:hAnsi="宋体" w:eastAsia="宋体" w:cs="宋体"/>
          <w:b w:val="0"/>
          <w:i w:val="0"/>
          <w:caps w:val="0"/>
          <w:color w:val="000000"/>
          <w:spacing w:val="0"/>
          <w:kern w:val="0"/>
          <w:sz w:val="24"/>
          <w:szCs w:val="24"/>
          <w:shd w:val="clear" w:fill="FDFEF7"/>
          <w:lang w:val="en-US" w:eastAsia="zh-CN" w:bidi="ar"/>
        </w:rPr>
      </w:pPr>
      <w:r>
        <w:rPr>
          <w:rFonts w:hint="eastAsia" w:ascii="宋体" w:hAnsi="宋体" w:eastAsia="宋体" w:cs="宋体"/>
          <w:b w:val="0"/>
          <w:i w:val="0"/>
          <w:caps w:val="0"/>
          <w:color w:val="000000"/>
          <w:spacing w:val="0"/>
          <w:kern w:val="0"/>
          <w:sz w:val="24"/>
          <w:szCs w:val="24"/>
          <w:shd w:val="clear" w:fill="FDFEF7"/>
          <w:lang w:val="en-US" w:eastAsia="zh-CN" w:bidi="ar"/>
        </w:rPr>
        <w:t>（七）开放实验项目的学分认定：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rFonts w:hint="eastAsia" w:ascii="宋体" w:hAnsi="宋体" w:eastAsia="宋体" w:cs="宋体"/>
          <w:b w:val="0"/>
          <w:i w:val="0"/>
          <w:caps w:val="0"/>
          <w:color w:val="000000"/>
          <w:spacing w:val="0"/>
          <w:kern w:val="0"/>
          <w:sz w:val="24"/>
          <w:szCs w:val="24"/>
          <w:shd w:val="clear" w:fill="FDFEF7"/>
          <w:lang w:val="en-US" w:eastAsia="zh-CN" w:bidi="ar"/>
        </w:rPr>
      </w:pPr>
      <w:r>
        <w:rPr>
          <w:rFonts w:hint="eastAsia" w:ascii="宋体" w:hAnsi="宋体" w:eastAsia="宋体" w:cs="宋体"/>
          <w:b w:val="0"/>
          <w:i w:val="0"/>
          <w:caps w:val="0"/>
          <w:color w:val="000000"/>
          <w:spacing w:val="0"/>
          <w:kern w:val="0"/>
          <w:sz w:val="24"/>
          <w:szCs w:val="24"/>
          <w:shd w:val="clear" w:fill="FDFEF7"/>
          <w:lang w:val="en-US" w:eastAsia="zh-CN" w:bidi="ar"/>
        </w:rPr>
        <w:t>完成学院中心实验室开设的开放实验6项或10项虚拟仿真项目，视同完成1个创新学分。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rFonts w:hint="eastAsia" w:ascii="宋体" w:hAnsi="宋体" w:eastAsia="宋体" w:cs="宋体"/>
          <w:b w:val="0"/>
          <w:i w:val="0"/>
          <w:caps w:val="0"/>
          <w:color w:val="000000"/>
          <w:spacing w:val="0"/>
          <w:kern w:val="0"/>
          <w:sz w:val="24"/>
          <w:szCs w:val="24"/>
          <w:shd w:val="clear" w:fill="FDFEF7"/>
          <w:lang w:val="en-US" w:eastAsia="zh-CN" w:bidi="ar"/>
        </w:rPr>
      </w:pPr>
      <w:r>
        <w:rPr>
          <w:rFonts w:hint="eastAsia" w:ascii="宋体" w:hAnsi="宋体" w:eastAsia="宋体" w:cs="宋体"/>
          <w:b w:val="0"/>
          <w:i w:val="0"/>
          <w:caps w:val="0"/>
          <w:color w:val="000000"/>
          <w:spacing w:val="0"/>
          <w:kern w:val="0"/>
          <w:sz w:val="24"/>
          <w:szCs w:val="24"/>
          <w:shd w:val="clear" w:fill="FDFEF7"/>
          <w:lang w:val="en-US" w:eastAsia="zh-CN" w:bidi="ar"/>
        </w:rPr>
        <w:t>实验过程必须完整，并提交实验报告，经指导教师及实验室主任签字认可。中心实验室做好开放实验的设置、指导及过程管理工作。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宋体" w:hAnsi="宋体" w:eastAsia="宋体" w:cs="宋体"/>
          <w:b w:val="0"/>
          <w:i w:val="0"/>
          <w:caps w:val="0"/>
          <w:color w:val="000000"/>
          <w:spacing w:val="0"/>
          <w:kern w:val="0"/>
          <w:sz w:val="24"/>
          <w:szCs w:val="24"/>
          <w:shd w:val="clear" w:fill="FDFEF7"/>
          <w:lang w:val="en-US" w:eastAsia="zh-CN" w:bidi="ar"/>
        </w:rPr>
        <w:t>（八）其他创新活动的学分认定：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宋体" w:hAnsi="宋体" w:eastAsia="宋体" w:cs="宋体"/>
          <w:b w:val="0"/>
          <w:i w:val="0"/>
          <w:caps w:val="0"/>
          <w:color w:val="000000"/>
          <w:spacing w:val="0"/>
          <w:kern w:val="0"/>
          <w:sz w:val="24"/>
          <w:szCs w:val="24"/>
          <w:shd w:val="clear" w:fill="FDFEF7"/>
          <w:lang w:val="en-US" w:eastAsia="zh-CN" w:bidi="ar"/>
        </w:rPr>
        <w:t>成果类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宋体" w:hAnsi="宋体" w:eastAsia="宋体" w:cs="宋体"/>
          <w:b w:val="0"/>
          <w:i w:val="0"/>
          <w:caps w:val="0"/>
          <w:color w:val="000000"/>
          <w:spacing w:val="0"/>
          <w:kern w:val="0"/>
          <w:sz w:val="24"/>
          <w:szCs w:val="24"/>
          <w:shd w:val="clear" w:fill="FDFEF7"/>
          <w:lang w:val="en-US" w:eastAsia="zh-CN" w:bidi="ar"/>
        </w:rPr>
        <w:t>包括学生获得的国家级、省部级科研成果奖，经鉴定评审的国家级、省部级、校级大学生科学研究和创新性实验项目等。经省以上部门鉴定具有应用价值并产生经济社会效益的技术成果；向社会转让、出售，产生较大效益的软科学成果；其它具有一定应用价值的成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宋体" w:hAnsi="宋体" w:eastAsia="宋体" w:cs="宋体"/>
          <w:b w:val="0"/>
          <w:i w:val="0"/>
          <w:caps w:val="0"/>
          <w:color w:val="000000"/>
          <w:spacing w:val="0"/>
          <w:kern w:val="0"/>
          <w:sz w:val="24"/>
          <w:szCs w:val="24"/>
          <w:shd w:val="clear" w:fill="FDFEF7"/>
          <w:lang w:val="en-US" w:eastAsia="zh-CN" w:bidi="ar"/>
        </w:rPr>
        <w:t>创业类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宋体" w:hAnsi="宋体" w:eastAsia="宋体" w:cs="宋体"/>
          <w:b w:val="0"/>
          <w:i w:val="0"/>
          <w:caps w:val="0"/>
          <w:color w:val="000000"/>
          <w:spacing w:val="0"/>
          <w:kern w:val="0"/>
          <w:sz w:val="24"/>
          <w:szCs w:val="24"/>
          <w:shd w:val="clear" w:fill="FDFEF7"/>
          <w:lang w:val="en-US" w:eastAsia="zh-CN" w:bidi="ar"/>
        </w:rPr>
        <w:t>国际各类创业、投资奖的获得者，国内政府主办的各类创业奖的获得者，企业和社团举办的各类创业奖的获得者，进入孵化器和工业园区、高新开发区的学生创业者，经工商部门批准创办一年以上正常开展经营活动的企业创办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宋体" w:hAnsi="宋体" w:eastAsia="宋体" w:cs="宋体"/>
          <w:b w:val="0"/>
          <w:i w:val="0"/>
          <w:caps w:val="0"/>
          <w:color w:val="000000"/>
          <w:spacing w:val="0"/>
          <w:kern w:val="0"/>
          <w:sz w:val="24"/>
          <w:szCs w:val="24"/>
          <w:shd w:val="clear" w:fill="FDFEF7"/>
          <w:lang w:val="en-US" w:eastAsia="zh-CN" w:bidi="ar"/>
        </w:rPr>
        <w:t>文学艺术类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宋体" w:hAnsi="宋体" w:eastAsia="宋体" w:cs="宋体"/>
          <w:b w:val="0"/>
          <w:i w:val="0"/>
          <w:caps w:val="0"/>
          <w:color w:val="000000"/>
          <w:spacing w:val="0"/>
          <w:kern w:val="0"/>
          <w:sz w:val="24"/>
          <w:szCs w:val="24"/>
          <w:shd w:val="clear" w:fill="FDFEF7"/>
          <w:lang w:val="en-US" w:eastAsia="zh-CN" w:bidi="ar"/>
        </w:rPr>
        <w:t>小说、报告文学、美术作品、艺术设计作品、电影和电视剧本、影视作品等，经校以上专业机构表彰的各类独创性艺术作品及其表演。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宋体" w:hAnsi="宋体" w:eastAsia="宋体" w:cs="宋体"/>
          <w:b w:val="0"/>
          <w:i w:val="0"/>
          <w:caps w:val="0"/>
          <w:color w:val="000000"/>
          <w:spacing w:val="0"/>
          <w:kern w:val="0"/>
          <w:sz w:val="24"/>
          <w:szCs w:val="24"/>
          <w:shd w:val="clear" w:fill="FDFEF7"/>
          <w:lang w:val="en-US" w:eastAsia="zh-CN" w:bidi="ar"/>
        </w:rPr>
        <w:t>证书类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宋体" w:hAnsi="宋体" w:eastAsia="宋体" w:cs="宋体"/>
          <w:b w:val="0"/>
          <w:i w:val="0"/>
          <w:caps w:val="0"/>
          <w:color w:val="000000"/>
          <w:spacing w:val="0"/>
          <w:kern w:val="0"/>
          <w:sz w:val="24"/>
          <w:szCs w:val="24"/>
          <w:shd w:val="clear" w:fill="FDFEF7"/>
          <w:lang w:val="en-US" w:eastAsia="zh-CN" w:bidi="ar"/>
        </w:rPr>
        <w:t>特长与技能类创新学分的认定标准</w:t>
      </w:r>
    </w:p>
    <w:tbl>
      <w:tblPr>
        <w:tblStyle w:val="5"/>
        <w:tblW w:w="7780" w:type="dxa"/>
        <w:tblCellSpacing w:w="0" w:type="dxa"/>
        <w:tblInd w:w="2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40"/>
        <w:gridCol w:w="1575"/>
        <w:gridCol w:w="2730"/>
        <w:gridCol w:w="1995"/>
        <w:gridCol w:w="64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trPr>
        <w:tc>
          <w:tcPr>
            <w:tcW w:w="840"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4"/>
                <w:szCs w:val="24"/>
                <w:lang w:val="en-US" w:eastAsia="zh-CN" w:bidi="ar"/>
              </w:rPr>
              <w:t>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4"/>
                <w:szCs w:val="24"/>
                <w:lang w:val="en-US" w:eastAsia="zh-CN" w:bidi="ar"/>
              </w:rPr>
              <w:t>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4"/>
                <w:szCs w:val="24"/>
                <w:lang w:val="en-US" w:eastAsia="zh-CN" w:bidi="ar"/>
              </w:rPr>
              <w:t>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4"/>
                <w:szCs w:val="24"/>
                <w:lang w:val="en-US" w:eastAsia="zh-CN" w:bidi="ar"/>
              </w:rPr>
              <w:t>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4"/>
                <w:szCs w:val="24"/>
                <w:lang w:val="en-US" w:eastAsia="zh-CN" w:bidi="ar"/>
              </w:rPr>
              <w:t>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4"/>
                <w:szCs w:val="24"/>
                <w:lang w:val="en-US" w:eastAsia="zh-CN" w:bidi="ar"/>
              </w:rPr>
              <w:t>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4"/>
                <w:szCs w:val="24"/>
                <w:lang w:val="en-US" w:eastAsia="zh-CN" w:bidi="ar"/>
              </w:rPr>
              <w:t>书</w:t>
            </w:r>
          </w:p>
        </w:tc>
        <w:tc>
          <w:tcPr>
            <w:tcW w:w="1575"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4"/>
                <w:szCs w:val="24"/>
                <w:lang w:val="en-US" w:eastAsia="zh-CN" w:bidi="ar"/>
              </w:rPr>
              <w:t>计算机证书与外语证书</w:t>
            </w:r>
          </w:p>
        </w:tc>
        <w:tc>
          <w:tcPr>
            <w:tcW w:w="273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4"/>
                <w:szCs w:val="24"/>
                <w:lang w:val="en-US" w:eastAsia="zh-CN" w:bidi="ar"/>
              </w:rPr>
              <w:t>国际认证考试</w:t>
            </w:r>
          </w:p>
        </w:tc>
        <w:tc>
          <w:tcPr>
            <w:tcW w:w="199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4"/>
                <w:szCs w:val="24"/>
                <w:lang w:val="en-US" w:eastAsia="zh-CN" w:bidi="ar"/>
              </w:rPr>
              <w:t>获得证书者</w:t>
            </w:r>
          </w:p>
        </w:tc>
        <w:tc>
          <w:tcPr>
            <w:tcW w:w="6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asciiTheme="minorHAnsi" w:hAnsiTheme="minorHAnsi" w:eastAsiaTheme="minorEastAsia" w:cstheme="minorBidi"/>
                <w:kern w:val="0"/>
                <w:sz w:val="24"/>
                <w:szCs w:val="24"/>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4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157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2730"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4"/>
                <w:szCs w:val="24"/>
                <w:lang w:val="en-US" w:eastAsia="zh-CN" w:bidi="ar"/>
              </w:rPr>
              <w:t>计算机等级考试</w:t>
            </w:r>
          </w:p>
        </w:tc>
        <w:tc>
          <w:tcPr>
            <w:tcW w:w="199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4"/>
                <w:szCs w:val="24"/>
                <w:lang w:val="en-US" w:eastAsia="zh-CN" w:bidi="ar"/>
              </w:rPr>
              <w:t>三级</w:t>
            </w:r>
          </w:p>
        </w:tc>
        <w:tc>
          <w:tcPr>
            <w:tcW w:w="6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asciiTheme="minorHAnsi" w:hAnsiTheme="minorHAnsi" w:eastAsiaTheme="minorEastAsia" w:cstheme="minorBidi"/>
                <w:kern w:val="0"/>
                <w:sz w:val="24"/>
                <w:szCs w:val="24"/>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4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157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273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199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4"/>
                <w:szCs w:val="24"/>
                <w:lang w:val="en-US" w:eastAsia="zh-CN" w:bidi="ar"/>
              </w:rPr>
              <w:t>二级</w:t>
            </w:r>
          </w:p>
        </w:tc>
        <w:tc>
          <w:tcPr>
            <w:tcW w:w="6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asciiTheme="minorHAnsi" w:hAnsiTheme="minorHAnsi" w:eastAsiaTheme="minorEastAsia" w:cstheme="minorBidi"/>
                <w:kern w:val="0"/>
                <w:sz w:val="24"/>
                <w:szCs w:val="24"/>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4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157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2730"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4"/>
                <w:szCs w:val="24"/>
                <w:lang w:val="en-US" w:eastAsia="zh-CN" w:bidi="ar"/>
              </w:rPr>
              <w:t>高等学校非计算机类专业计算机等级考试联考</w:t>
            </w:r>
          </w:p>
        </w:tc>
        <w:tc>
          <w:tcPr>
            <w:tcW w:w="199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4"/>
                <w:szCs w:val="24"/>
                <w:lang w:val="en-US" w:eastAsia="zh-CN" w:bidi="ar"/>
              </w:rPr>
              <w:t>三级</w:t>
            </w:r>
          </w:p>
        </w:tc>
        <w:tc>
          <w:tcPr>
            <w:tcW w:w="6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asciiTheme="minorHAnsi" w:hAnsiTheme="minorHAnsi" w:eastAsiaTheme="minorEastAsia" w:cstheme="minorBidi"/>
                <w:kern w:val="0"/>
                <w:sz w:val="24"/>
                <w:szCs w:val="24"/>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4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157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273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199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4"/>
                <w:szCs w:val="24"/>
                <w:lang w:val="en-US" w:eastAsia="zh-CN" w:bidi="ar"/>
              </w:rPr>
              <w:t>二级</w:t>
            </w:r>
          </w:p>
        </w:tc>
        <w:tc>
          <w:tcPr>
            <w:tcW w:w="6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asciiTheme="minorHAnsi" w:hAnsiTheme="minorHAnsi" w:eastAsiaTheme="minorEastAsia" w:cstheme="minorBidi"/>
                <w:kern w:val="0"/>
                <w:sz w:val="24"/>
                <w:szCs w:val="24"/>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4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157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2730"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4"/>
                <w:szCs w:val="24"/>
                <w:lang w:val="en-US" w:eastAsia="zh-CN" w:bidi="ar"/>
              </w:rPr>
              <w:t>计算机软件专业技术水平考试</w:t>
            </w:r>
          </w:p>
        </w:tc>
        <w:tc>
          <w:tcPr>
            <w:tcW w:w="199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4"/>
                <w:szCs w:val="24"/>
                <w:lang w:val="en-US" w:eastAsia="zh-CN" w:bidi="ar"/>
              </w:rPr>
              <w:t>程序员</w:t>
            </w:r>
          </w:p>
        </w:tc>
        <w:tc>
          <w:tcPr>
            <w:tcW w:w="6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asciiTheme="minorHAnsi" w:hAnsiTheme="minorHAnsi" w:eastAsiaTheme="minorEastAsia" w:cstheme="minorBidi"/>
                <w:kern w:val="0"/>
                <w:sz w:val="24"/>
                <w:szCs w:val="24"/>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4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157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273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199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4"/>
                <w:szCs w:val="24"/>
                <w:lang w:val="en-US" w:eastAsia="zh-CN" w:bidi="ar"/>
              </w:rPr>
              <w:t>初级程序员</w:t>
            </w:r>
          </w:p>
        </w:tc>
        <w:tc>
          <w:tcPr>
            <w:tcW w:w="6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asciiTheme="minorHAnsi" w:hAnsiTheme="minorHAnsi" w:eastAsiaTheme="minorEastAsia" w:cstheme="minorBidi"/>
                <w:kern w:val="0"/>
                <w:sz w:val="24"/>
                <w:szCs w:val="24"/>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4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157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2730"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4"/>
                <w:szCs w:val="24"/>
                <w:lang w:val="en-US" w:eastAsia="zh-CN" w:bidi="ar"/>
              </w:rPr>
              <w:t>全国大学英语口语考试</w:t>
            </w:r>
          </w:p>
        </w:tc>
        <w:tc>
          <w:tcPr>
            <w:tcW w:w="199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asciiTheme="minorHAnsi" w:hAnsiTheme="minorHAnsi" w:eastAsiaTheme="minorEastAsia" w:cstheme="minorBidi"/>
                <w:kern w:val="0"/>
                <w:sz w:val="24"/>
                <w:szCs w:val="24"/>
                <w:lang w:val="en-US" w:eastAsia="zh-CN" w:bidi="ar"/>
              </w:rPr>
              <w:t>A</w:t>
            </w:r>
          </w:p>
        </w:tc>
        <w:tc>
          <w:tcPr>
            <w:tcW w:w="6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asciiTheme="minorHAnsi" w:hAnsiTheme="minorHAnsi" w:eastAsiaTheme="minorEastAsia" w:cstheme="minorBidi"/>
                <w:kern w:val="0"/>
                <w:sz w:val="24"/>
                <w:szCs w:val="24"/>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4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157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273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199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asciiTheme="minorHAnsi" w:hAnsiTheme="minorHAnsi" w:eastAsiaTheme="minorEastAsia" w:cstheme="minorBidi"/>
                <w:kern w:val="0"/>
                <w:sz w:val="24"/>
                <w:szCs w:val="24"/>
                <w:lang w:val="en-US" w:eastAsia="zh-CN" w:bidi="ar"/>
              </w:rPr>
              <w:t>B</w:t>
            </w:r>
          </w:p>
        </w:tc>
        <w:tc>
          <w:tcPr>
            <w:tcW w:w="6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asciiTheme="minorHAnsi" w:hAnsiTheme="minorHAnsi" w:eastAsiaTheme="minorEastAsia" w:cstheme="minorBidi"/>
                <w:kern w:val="0"/>
                <w:sz w:val="24"/>
                <w:szCs w:val="24"/>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4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157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273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4"/>
                <w:szCs w:val="24"/>
                <w:lang w:val="en-US" w:eastAsia="zh-CN" w:bidi="ar"/>
              </w:rPr>
              <w:t>雅思、托福</w:t>
            </w:r>
          </w:p>
        </w:tc>
        <w:tc>
          <w:tcPr>
            <w:tcW w:w="199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asciiTheme="minorHAnsi" w:hAnsiTheme="minorHAnsi" w:eastAsiaTheme="minorEastAsia" w:cstheme="minorBidi"/>
                <w:kern w:val="0"/>
                <w:sz w:val="24"/>
                <w:szCs w:val="24"/>
                <w:lang w:val="en-US" w:eastAsia="zh-CN" w:bidi="ar"/>
              </w:rPr>
              <w:t>6.5/85</w:t>
            </w:r>
          </w:p>
        </w:tc>
        <w:tc>
          <w:tcPr>
            <w:tcW w:w="6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asciiTheme="minorHAnsi" w:hAnsiTheme="minorHAnsi" w:eastAsiaTheme="minorEastAsia" w:cstheme="minorBidi"/>
                <w:kern w:val="0"/>
                <w:sz w:val="24"/>
                <w:szCs w:val="24"/>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4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1575"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4"/>
                <w:szCs w:val="24"/>
                <w:lang w:val="en-US" w:eastAsia="zh-CN" w:bidi="ar"/>
              </w:rPr>
              <w:t>国家级注册水平（资格）和操作技能证书</w:t>
            </w:r>
          </w:p>
        </w:tc>
        <w:tc>
          <w:tcPr>
            <w:tcW w:w="2730"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4"/>
                <w:szCs w:val="24"/>
                <w:lang w:val="en-US" w:eastAsia="zh-CN" w:bidi="ar"/>
              </w:rPr>
              <w:t>国家级注册水平（资格）证书</w:t>
            </w:r>
          </w:p>
        </w:tc>
        <w:tc>
          <w:tcPr>
            <w:tcW w:w="199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4"/>
                <w:szCs w:val="24"/>
                <w:lang w:val="en-US" w:eastAsia="zh-CN" w:bidi="ar"/>
              </w:rPr>
              <w:t>中级</w:t>
            </w:r>
          </w:p>
        </w:tc>
        <w:tc>
          <w:tcPr>
            <w:tcW w:w="6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asciiTheme="minorHAnsi" w:hAnsiTheme="minorHAnsi" w:eastAsiaTheme="minorEastAsia" w:cstheme="minorBidi"/>
                <w:kern w:val="0"/>
                <w:sz w:val="24"/>
                <w:szCs w:val="24"/>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4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157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273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199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4"/>
                <w:szCs w:val="24"/>
                <w:lang w:val="en-US" w:eastAsia="zh-CN" w:bidi="ar"/>
              </w:rPr>
              <w:t>初级</w:t>
            </w:r>
          </w:p>
        </w:tc>
        <w:tc>
          <w:tcPr>
            <w:tcW w:w="6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asciiTheme="minorHAnsi" w:hAnsiTheme="minorHAnsi" w:eastAsiaTheme="minorEastAsia" w:cstheme="minorBidi"/>
                <w:kern w:val="0"/>
                <w:sz w:val="24"/>
                <w:szCs w:val="24"/>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4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157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2730"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4"/>
                <w:szCs w:val="24"/>
                <w:lang w:val="en-US" w:eastAsia="zh-CN" w:bidi="ar"/>
              </w:rPr>
              <w:t>各种行业操作技能培训</w:t>
            </w:r>
          </w:p>
        </w:tc>
        <w:tc>
          <w:tcPr>
            <w:tcW w:w="199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4"/>
                <w:szCs w:val="24"/>
                <w:lang w:val="en-US" w:eastAsia="zh-CN" w:bidi="ar"/>
              </w:rPr>
              <w:t>中级工</w:t>
            </w:r>
          </w:p>
        </w:tc>
        <w:tc>
          <w:tcPr>
            <w:tcW w:w="6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asciiTheme="minorHAnsi" w:hAnsiTheme="minorHAnsi" w:eastAsiaTheme="minorEastAsia" w:cstheme="minorBidi"/>
                <w:kern w:val="0"/>
                <w:sz w:val="24"/>
                <w:szCs w:val="24"/>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4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157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273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199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4"/>
                <w:szCs w:val="24"/>
                <w:lang w:val="en-US" w:eastAsia="zh-CN" w:bidi="ar"/>
              </w:rPr>
              <w:t>初级工</w:t>
            </w:r>
          </w:p>
        </w:tc>
        <w:tc>
          <w:tcPr>
            <w:tcW w:w="6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asciiTheme="minorHAnsi" w:hAnsiTheme="minorHAnsi" w:eastAsiaTheme="minorEastAsia" w:cstheme="minorBidi"/>
                <w:kern w:val="0"/>
                <w:sz w:val="24"/>
                <w:szCs w:val="24"/>
                <w:lang w:val="en-US" w:eastAsia="zh-CN" w:bidi="ar"/>
              </w:rPr>
              <w:t>1</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宋体" w:hAnsi="宋体" w:eastAsia="宋体" w:cs="宋体"/>
          <w:b w:val="0"/>
          <w:i w:val="0"/>
          <w:caps w:val="0"/>
          <w:color w:val="000000"/>
          <w:spacing w:val="0"/>
          <w:kern w:val="0"/>
          <w:sz w:val="24"/>
          <w:szCs w:val="24"/>
          <w:shd w:val="clear" w:fill="FDFEF7"/>
          <w:lang w:val="en-US" w:eastAsia="zh-CN" w:bidi="ar"/>
        </w:rPr>
        <w:t>注：“各种行业操作技能培训”项目指省部级职能管理部门认证的行业证书。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宋体" w:hAnsi="宋体" w:eastAsia="宋体" w:cs="宋体"/>
          <w:b w:val="0"/>
          <w:i w:val="0"/>
          <w:caps w:val="0"/>
          <w:color w:val="000000"/>
          <w:spacing w:val="0"/>
          <w:kern w:val="0"/>
          <w:sz w:val="24"/>
          <w:szCs w:val="24"/>
          <w:shd w:val="clear" w:fill="FDFEF7"/>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宋体" w:hAnsi="宋体" w:eastAsia="宋体" w:cs="宋体"/>
          <w:b w:val="0"/>
          <w:i w:val="0"/>
          <w:caps w:val="0"/>
          <w:color w:val="000000"/>
          <w:spacing w:val="0"/>
          <w:kern w:val="0"/>
          <w:sz w:val="24"/>
          <w:szCs w:val="24"/>
          <w:shd w:val="clear" w:fill="FDFEF7"/>
          <w:lang w:val="en-US" w:eastAsia="zh-CN" w:bidi="ar"/>
        </w:rPr>
        <w:t>获得国家专业资格证书、代表学校参加各类艺术设计创作及文化素质教育活动、社会实践活动。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宋体" w:hAnsi="宋体" w:eastAsia="宋体" w:cs="宋体"/>
          <w:b w:val="0"/>
          <w:i w:val="0"/>
          <w:caps w:val="0"/>
          <w:color w:val="000000"/>
          <w:spacing w:val="0"/>
          <w:kern w:val="0"/>
          <w:sz w:val="24"/>
          <w:szCs w:val="24"/>
          <w:shd w:val="clear" w:fill="FDFEF7"/>
          <w:lang w:val="en-US" w:eastAsia="zh-CN" w:bidi="ar"/>
        </w:rPr>
        <w:t>上述创新活动经本人申请，相关单位认可，学院审核，报教务处审批，可获得课外创新学分1～4分/项，累计不超过4学分。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宋体" w:hAnsi="宋体" w:eastAsia="宋体" w:cs="宋体"/>
          <w:b w:val="0"/>
          <w:i w:val="0"/>
          <w:caps w:val="0"/>
          <w:color w:val="000000"/>
          <w:spacing w:val="0"/>
          <w:kern w:val="0"/>
          <w:sz w:val="24"/>
          <w:szCs w:val="24"/>
          <w:shd w:val="clear" w:fill="FDFEF7"/>
          <w:lang w:val="en-US" w:eastAsia="zh-CN" w:bidi="ar"/>
        </w:rPr>
        <w:t>第八条 同一成果累次获奖，以最高奖项计算一次，不得重复计算。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宋体" w:hAnsi="宋体" w:eastAsia="宋体" w:cs="宋体"/>
          <w:b w:val="0"/>
          <w:i w:val="0"/>
          <w:caps w:val="0"/>
          <w:color w:val="000000"/>
          <w:spacing w:val="0"/>
          <w:kern w:val="0"/>
          <w:sz w:val="24"/>
          <w:szCs w:val="24"/>
          <w:shd w:val="clear" w:fill="FDFEF7"/>
          <w:lang w:val="en-US" w:eastAsia="zh-CN" w:bidi="ar"/>
        </w:rPr>
        <w:t>第九条 以下七种情况不能取得创新学分：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宋体" w:hAnsi="宋体" w:eastAsia="宋体" w:cs="宋体"/>
          <w:b w:val="0"/>
          <w:i w:val="0"/>
          <w:caps w:val="0"/>
          <w:color w:val="000000"/>
          <w:spacing w:val="0"/>
          <w:kern w:val="0"/>
          <w:sz w:val="24"/>
          <w:szCs w:val="24"/>
          <w:shd w:val="clear" w:fill="FDFEF7"/>
          <w:lang w:val="en-US" w:eastAsia="zh-CN" w:bidi="ar"/>
        </w:rPr>
        <w:t>（一）第一作者单位非江苏大学的作品、成果或奖励项目；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宋体" w:hAnsi="宋体" w:eastAsia="宋体" w:cs="宋体"/>
          <w:b w:val="0"/>
          <w:i w:val="0"/>
          <w:caps w:val="0"/>
          <w:color w:val="000000"/>
          <w:spacing w:val="0"/>
          <w:kern w:val="0"/>
          <w:sz w:val="24"/>
          <w:szCs w:val="24"/>
          <w:shd w:val="clear" w:fill="FDFEF7"/>
          <w:lang w:val="en-US" w:eastAsia="zh-CN" w:bidi="ar"/>
        </w:rPr>
        <w:t>（二）非大学在读期间完成的作品、获得的成果或奖励；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宋体" w:hAnsi="宋体" w:eastAsia="宋体" w:cs="宋体"/>
          <w:b w:val="0"/>
          <w:i w:val="0"/>
          <w:caps w:val="0"/>
          <w:color w:val="000000"/>
          <w:spacing w:val="0"/>
          <w:kern w:val="0"/>
          <w:sz w:val="24"/>
          <w:szCs w:val="24"/>
          <w:shd w:val="clear" w:fill="FDFEF7"/>
          <w:lang w:val="en-US" w:eastAsia="zh-CN" w:bidi="ar"/>
        </w:rPr>
        <w:t>（三）在非公开出版的报刊杂志上发表的文章或作品；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宋体" w:hAnsi="宋体" w:eastAsia="宋体" w:cs="宋体"/>
          <w:b w:val="0"/>
          <w:i w:val="0"/>
          <w:caps w:val="0"/>
          <w:color w:val="000000"/>
          <w:spacing w:val="0"/>
          <w:kern w:val="0"/>
          <w:sz w:val="24"/>
          <w:szCs w:val="24"/>
          <w:shd w:val="clear" w:fill="FDFEF7"/>
          <w:lang w:val="en-US" w:eastAsia="zh-CN" w:bidi="ar"/>
        </w:rPr>
        <w:t>（四）证明材料不全的；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宋体" w:hAnsi="宋体" w:eastAsia="宋体" w:cs="宋体"/>
          <w:b w:val="0"/>
          <w:i w:val="0"/>
          <w:caps w:val="0"/>
          <w:color w:val="000000"/>
          <w:spacing w:val="0"/>
          <w:kern w:val="0"/>
          <w:sz w:val="24"/>
          <w:szCs w:val="24"/>
          <w:shd w:val="clear" w:fill="FDFEF7"/>
          <w:lang w:val="en-US" w:eastAsia="zh-CN" w:bidi="ar"/>
        </w:rPr>
        <w:t>（五）论文或其它各类作品有录用通知书，但未正式发表的。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宋体" w:hAnsi="宋体" w:eastAsia="宋体" w:cs="宋体"/>
          <w:b w:val="0"/>
          <w:i w:val="0"/>
          <w:caps w:val="0"/>
          <w:color w:val="000000"/>
          <w:spacing w:val="0"/>
          <w:kern w:val="0"/>
          <w:sz w:val="24"/>
          <w:szCs w:val="24"/>
          <w:shd w:val="clear" w:fill="FDFEF7"/>
          <w:lang w:val="en-US" w:eastAsia="zh-CN" w:bidi="ar"/>
        </w:rPr>
        <w:t>（六）凡在申报过程中弄虚作假经查实者，取消申请人所得创新学分，学生以作弊论处，相关责任人按有关规定处理。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sz w:val="24"/>
          <w:szCs w:val="24"/>
        </w:rPr>
      </w:pPr>
      <w:r>
        <w:rPr>
          <w:rFonts w:hint="eastAsia" w:ascii="仿宋_GB2312" w:eastAsia="仿宋_GB2312" w:cs="仿宋_GB2312"/>
          <w:color w:val="000000"/>
          <w:kern w:val="0"/>
          <w:sz w:val="24"/>
          <w:szCs w:val="24"/>
          <w:lang w:val="en-US" w:eastAsia="zh-CN" w:bidi="ar"/>
        </w:rPr>
        <w:t xml:space="preserve">第十条 </w:t>
      </w:r>
      <w:r>
        <w:rPr>
          <w:rFonts w:hint="default" w:ascii="仿宋_GB2312" w:eastAsia="仿宋_GB2312" w:cs="仿宋_GB2312" w:hAnsiTheme="minorHAnsi"/>
          <w:color w:val="000000"/>
          <w:kern w:val="0"/>
          <w:sz w:val="24"/>
          <w:szCs w:val="24"/>
          <w:lang w:val="en-US" w:eastAsia="zh-CN" w:bidi="ar"/>
        </w:rPr>
        <w:t>创新创业实践学分认定与管理程序</w:t>
      </w:r>
    </w:p>
    <w:p>
      <w:pPr>
        <w:keepNext w:val="0"/>
        <w:keepLines w:val="0"/>
        <w:widowControl/>
        <w:suppressLineNumbers w:val="0"/>
        <w:spacing w:before="50" w:beforeAutospacing="0" w:after="0" w:afterAutospacing="0" w:line="560" w:lineRule="atLeast"/>
        <w:ind w:left="0" w:right="0" w:firstLine="640"/>
        <w:jc w:val="left"/>
        <w:rPr>
          <w:sz w:val="24"/>
          <w:szCs w:val="24"/>
        </w:rPr>
      </w:pPr>
      <w:r>
        <w:rPr>
          <w:rFonts w:hint="default" w:ascii="仿宋_GB2312" w:eastAsia="仿宋_GB2312" w:cs="仿宋_GB2312" w:hAnsiTheme="minorHAnsi"/>
          <w:color w:val="000000"/>
          <w:kern w:val="0"/>
          <w:sz w:val="24"/>
          <w:szCs w:val="24"/>
          <w:lang w:val="en-US" w:eastAsia="zh-CN" w:bidi="ar"/>
        </w:rPr>
        <w:t>（一）学生申请。每年秋季学期第15-18周，学生填写《江苏大学本科生创新创业实践学分申请表》（附件1），并附有关证明材料交指导教师，集体类项目每位申请学生需单独填写申请表。若属学生自主完成的创新创业实践项目，申请表交学业导师。</w:t>
      </w:r>
    </w:p>
    <w:p>
      <w:pPr>
        <w:keepNext w:val="0"/>
        <w:keepLines w:val="0"/>
        <w:widowControl/>
        <w:suppressLineNumbers w:val="0"/>
        <w:spacing w:before="50" w:beforeAutospacing="0" w:after="0" w:afterAutospacing="0" w:line="560" w:lineRule="atLeast"/>
        <w:ind w:left="0" w:right="0" w:firstLine="640"/>
        <w:jc w:val="left"/>
        <w:rPr>
          <w:sz w:val="24"/>
          <w:szCs w:val="24"/>
        </w:rPr>
      </w:pPr>
      <w:r>
        <w:rPr>
          <w:rFonts w:hint="default" w:ascii="仿宋_GB2312" w:eastAsia="仿宋_GB2312" w:cs="仿宋_GB2312" w:hAnsiTheme="minorHAnsi"/>
          <w:color w:val="000000"/>
          <w:kern w:val="0"/>
          <w:sz w:val="24"/>
          <w:szCs w:val="24"/>
          <w:lang w:val="en-US" w:eastAsia="zh-CN" w:bidi="ar"/>
        </w:rPr>
        <w:t>（二）指导教师（或学业导师，下同）签署意见。指导教师对学生申请书及相关证明材料进行初步审查，签署意见，重点对学生创新创业实践中的表现及成果作出评价，并于19周前交学生所在学院。</w:t>
      </w:r>
    </w:p>
    <w:p>
      <w:pPr>
        <w:keepNext w:val="0"/>
        <w:keepLines w:val="0"/>
        <w:widowControl/>
        <w:suppressLineNumbers w:val="0"/>
        <w:spacing w:before="50" w:beforeAutospacing="0" w:after="0" w:afterAutospacing="0" w:line="560" w:lineRule="atLeast"/>
        <w:ind w:left="0" w:right="0" w:firstLine="640"/>
        <w:jc w:val="left"/>
        <w:rPr>
          <w:sz w:val="24"/>
          <w:szCs w:val="24"/>
        </w:rPr>
      </w:pPr>
      <w:r>
        <w:rPr>
          <w:rFonts w:hint="default" w:ascii="仿宋_GB2312" w:eastAsia="仿宋_GB2312" w:cs="仿宋_GB2312" w:hAnsiTheme="minorHAnsi"/>
          <w:color w:val="000000"/>
          <w:kern w:val="0"/>
          <w:sz w:val="24"/>
          <w:szCs w:val="24"/>
          <w:lang w:val="en-US" w:eastAsia="zh-CN" w:bidi="ar"/>
        </w:rPr>
        <w:t>（三）认定。创新创业实践学分审核认定小组对申请材料进行核查，依此认定学分和评定成绩并公示，无异议后由学院指定专人录入教务管理系统。</w:t>
      </w:r>
    </w:p>
    <w:p>
      <w:pPr>
        <w:keepNext w:val="0"/>
        <w:keepLines w:val="0"/>
        <w:widowControl/>
        <w:suppressLineNumbers w:val="0"/>
        <w:spacing w:before="50" w:beforeAutospacing="0" w:after="0" w:afterAutospacing="0" w:line="560" w:lineRule="atLeast"/>
        <w:ind w:left="0" w:right="0" w:firstLine="640"/>
        <w:jc w:val="left"/>
        <w:rPr>
          <w:sz w:val="24"/>
          <w:szCs w:val="24"/>
        </w:rPr>
      </w:pPr>
      <w:r>
        <w:rPr>
          <w:rFonts w:hint="default" w:ascii="仿宋_GB2312" w:eastAsia="仿宋_GB2312" w:cs="仿宋_GB2312" w:hAnsiTheme="minorHAnsi"/>
          <w:color w:val="000000"/>
          <w:kern w:val="0"/>
          <w:sz w:val="24"/>
          <w:szCs w:val="24"/>
          <w:lang w:val="en-US" w:eastAsia="zh-CN" w:bidi="ar"/>
        </w:rPr>
        <w:t>（四）汇总。学期期末，汇总学生创新创业实践学分申请与认定情况，重点做好未按规定进度完成创新创业实践学分学生的指导工作。并填写《江苏大学本科生创新创业实践学分认定汇总表》（附件2）于春季学期期初报教务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sz w:val="24"/>
          <w:szCs w:val="24"/>
        </w:rPr>
      </w:pPr>
      <w:r>
        <w:rPr>
          <w:rFonts w:hint="eastAsia" w:ascii="宋体" w:hAnsi="宋体" w:eastAsia="宋体" w:cs="宋体"/>
          <w:b w:val="0"/>
          <w:i w:val="0"/>
          <w:caps w:val="0"/>
          <w:color w:val="000000"/>
          <w:spacing w:val="0"/>
          <w:kern w:val="0"/>
          <w:sz w:val="24"/>
          <w:szCs w:val="24"/>
          <w:shd w:val="clear" w:fill="FDFEF7"/>
          <w:lang w:val="en-US" w:eastAsia="zh-CN" w:bidi="ar"/>
        </w:rPr>
        <w:t xml:space="preserve">第十一条 </w:t>
      </w:r>
      <w:r>
        <w:rPr>
          <w:rFonts w:hint="default" w:ascii="仿宋_GB2312" w:eastAsia="仿宋_GB2312" w:cs="仿宋_GB2312" w:hAnsiTheme="minorHAnsi"/>
          <w:b/>
          <w:color w:val="000000"/>
          <w:kern w:val="0"/>
          <w:sz w:val="24"/>
          <w:szCs w:val="24"/>
          <w:lang w:val="en-US" w:eastAsia="zh-CN" w:bidi="ar"/>
        </w:rPr>
        <w:t> </w:t>
      </w:r>
      <w:r>
        <w:rPr>
          <w:rFonts w:hint="default" w:ascii="仿宋_GB2312" w:eastAsia="仿宋_GB2312" w:cs="仿宋_GB2312" w:hAnsiTheme="minorHAnsi"/>
          <w:color w:val="000000"/>
          <w:kern w:val="0"/>
          <w:sz w:val="24"/>
          <w:szCs w:val="24"/>
          <w:lang w:val="en-US" w:eastAsia="zh-CN" w:bidi="ar"/>
        </w:rPr>
        <w:t>《江苏大学本科生创新创业实践学分申请表》及相关支撑资料参照课程考核归档的相关要求由学院留存入档。学生在申报过程中弄虚作假，一经查实，按作弊处理；教师参与作假，按《江苏大学教学事故认定与处理办法》（江大校〔2016〕121号）文件有关规定处理。</w:t>
      </w:r>
    </w:p>
    <w:p>
      <w:pPr>
        <w:keepNext w:val="0"/>
        <w:keepLines w:val="0"/>
        <w:widowControl/>
        <w:suppressLineNumbers w:val="0"/>
        <w:spacing w:before="50" w:beforeAutospacing="0" w:after="0" w:afterAutospacing="0" w:line="560" w:lineRule="atLeast"/>
        <w:ind w:right="0"/>
        <w:jc w:val="left"/>
        <w:rPr>
          <w:sz w:val="24"/>
          <w:szCs w:val="24"/>
        </w:rPr>
      </w:pPr>
      <w:r>
        <w:rPr>
          <w:rFonts w:hint="eastAsia" w:ascii="宋体" w:hAnsi="宋体" w:eastAsia="宋体" w:cs="宋体"/>
          <w:b w:val="0"/>
          <w:i w:val="0"/>
          <w:caps w:val="0"/>
          <w:color w:val="000000"/>
          <w:spacing w:val="0"/>
          <w:kern w:val="0"/>
          <w:sz w:val="24"/>
          <w:szCs w:val="24"/>
          <w:shd w:val="clear" w:fill="FDFEF7"/>
          <w:lang w:val="en-US" w:eastAsia="zh-CN" w:bidi="ar"/>
        </w:rPr>
        <w:t xml:space="preserve">    第十二条 </w:t>
      </w:r>
      <w:r>
        <w:rPr>
          <w:rFonts w:hint="default" w:ascii="仿宋_GB2312" w:eastAsia="仿宋_GB2312" w:cs="仿宋_GB2312" w:hAnsiTheme="minorHAnsi"/>
          <w:color w:val="000000"/>
          <w:kern w:val="0"/>
          <w:sz w:val="24"/>
          <w:szCs w:val="24"/>
          <w:lang w:val="en-US" w:eastAsia="zh-CN" w:bidi="ar"/>
        </w:rPr>
        <w:t>在校本科生若获取创新创业学分超过本办法第三条规定的要求，新获得的创新创业学分可申请覆盖原学分，成绩按高者计。也可申请用超出的创新创业学分替换校公共选修课或部分专业选修课学分。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宋体" w:hAnsi="宋体" w:eastAsia="宋体" w:cs="宋体"/>
          <w:b w:val="0"/>
          <w:i w:val="0"/>
          <w:caps w:val="0"/>
          <w:color w:val="000000"/>
          <w:spacing w:val="0"/>
          <w:kern w:val="0"/>
          <w:sz w:val="24"/>
          <w:szCs w:val="24"/>
          <w:shd w:val="clear" w:fill="FDFEF7"/>
          <w:lang w:val="en-US" w:eastAsia="zh-CN" w:bidi="ar"/>
        </w:rPr>
        <w:t>第十三条 创新学分的指标将作为学院奖学金、三好学生评比和推荐免试研究生的重要参考。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宋体" w:hAnsi="宋体" w:eastAsia="宋体" w:cs="宋体"/>
          <w:b w:val="0"/>
          <w:i w:val="0"/>
          <w:caps w:val="0"/>
          <w:color w:val="000000"/>
          <w:spacing w:val="0"/>
          <w:kern w:val="0"/>
          <w:sz w:val="24"/>
          <w:szCs w:val="24"/>
          <w:shd w:val="clear" w:fill="FDFEF7"/>
          <w:lang w:val="en-US" w:eastAsia="zh-CN" w:bidi="ar"/>
        </w:rPr>
        <w:t>第十四条 增加新的可记载学分的创新实践活动项目，必须向学院提出申请，获得批准后方可参照执行。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宋体" w:hAnsi="宋体" w:eastAsia="宋体" w:cs="宋体"/>
          <w:b w:val="0"/>
          <w:i w:val="0"/>
          <w:caps w:val="0"/>
          <w:color w:val="000000"/>
          <w:spacing w:val="0"/>
          <w:kern w:val="0"/>
          <w:sz w:val="24"/>
          <w:szCs w:val="24"/>
          <w:shd w:val="clear" w:fill="FDFEF7"/>
          <w:lang w:val="en-US" w:eastAsia="zh-CN" w:bidi="ar"/>
        </w:rPr>
        <w:t>第十五条 本办法由汽车与交通工程学院本科生课外创新学分审核认定小组负责解释。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pPr>
      <w:r>
        <w:rPr>
          <w:rFonts w:hint="eastAsia" w:ascii="宋体" w:hAnsi="宋体" w:eastAsia="宋体" w:cs="宋体"/>
          <w:b w:val="0"/>
          <w:i w:val="0"/>
          <w:caps w:val="0"/>
          <w:color w:val="000000"/>
          <w:spacing w:val="0"/>
          <w:kern w:val="0"/>
          <w:sz w:val="24"/>
          <w:szCs w:val="24"/>
          <w:shd w:val="clear" w:fill="FDFEF7"/>
          <w:lang w:val="en-US" w:eastAsia="zh-CN" w:bidi="ar"/>
        </w:rPr>
        <w:t>第十六条 本办法自颁布之日起施行。从2013级本科生开始，创新学分列入毕业资格审核内容。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0" w:afterAutospacing="0"/>
        <w:ind w:left="900" w:righ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br w:type="page"/>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0" w:beforeAutospacing="0" w:afterAutospacing="0" w:line="240" w:lineRule="auto"/>
        <w:ind w:left="0" w:leftChars="0" w:right="0" w:rightChars="0" w:firstLine="0" w:firstLineChars="0"/>
        <w:jc w:val="center"/>
        <w:textAlignment w:val="auto"/>
        <w:outlineLvl w:val="9"/>
        <w:rPr>
          <w:rFonts w:hint="eastAsia" w:ascii="宋体" w:hAnsi="宋体" w:eastAsia="宋体" w:cs="宋体"/>
          <w:b w:val="0"/>
          <w:i w:val="0"/>
          <w:caps w:val="0"/>
          <w:color w:val="000000"/>
          <w:spacing w:val="0"/>
          <w:kern w:val="0"/>
          <w:sz w:val="28"/>
          <w:szCs w:val="28"/>
          <w:shd w:val="clear" w:fill="FDFEF7"/>
          <w:lang w:val="en-US" w:eastAsia="zh-CN" w:bidi="ar"/>
        </w:rPr>
      </w:pPr>
      <w:r>
        <w:rPr>
          <w:rFonts w:hint="eastAsia" w:ascii="宋体" w:hAnsi="宋体" w:eastAsia="宋体" w:cs="宋体"/>
          <w:b w:val="0"/>
          <w:i w:val="0"/>
          <w:caps w:val="0"/>
          <w:color w:val="000000"/>
          <w:spacing w:val="0"/>
          <w:kern w:val="0"/>
          <w:sz w:val="28"/>
          <w:szCs w:val="28"/>
          <w:shd w:val="clear" w:fill="FDFEF7"/>
          <w:lang w:val="en-US" w:eastAsia="zh-CN" w:bidi="ar"/>
        </w:rPr>
        <w:br w:type="page"/>
      </w:r>
    </w:p>
    <w:p>
      <w:pPr>
        <w:tabs>
          <w:tab w:val="left" w:pos="795"/>
          <w:tab w:val="left" w:pos="3510"/>
          <w:tab w:val="left" w:pos="6780"/>
        </w:tabs>
        <w:spacing w:after="289" w:afterLines="50" w:line="400" w:lineRule="exact"/>
        <w:ind w:right="720"/>
        <w:jc w:val="both"/>
        <w:rPr>
          <w:rFonts w:hint="eastAsia" w:ascii="黑体" w:hAnsi="黑体" w:eastAsia="黑体"/>
          <w:bCs/>
          <w:color w:val="000000"/>
          <w:sz w:val="30"/>
          <w:szCs w:val="30"/>
          <w:lang w:eastAsia="zh-CN"/>
        </w:rPr>
      </w:pPr>
      <w:r>
        <w:rPr>
          <w:rFonts w:hint="eastAsia" w:ascii="黑体" w:hAnsi="黑体" w:eastAsia="黑体"/>
          <w:bCs/>
          <w:color w:val="000000"/>
          <w:sz w:val="30"/>
          <w:szCs w:val="30"/>
          <w:lang w:eastAsia="zh-CN"/>
        </w:rPr>
        <w:t>附件</w:t>
      </w:r>
      <w:r>
        <w:rPr>
          <w:rFonts w:hint="eastAsia" w:ascii="黑体" w:hAnsi="黑体" w:eastAsia="黑体"/>
          <w:bCs/>
          <w:color w:val="000000"/>
          <w:sz w:val="30"/>
          <w:szCs w:val="30"/>
          <w:lang w:val="en-US" w:eastAsia="zh-CN"/>
        </w:rPr>
        <w:t>1</w:t>
      </w:r>
    </w:p>
    <w:p>
      <w:pPr>
        <w:tabs>
          <w:tab w:val="left" w:pos="795"/>
          <w:tab w:val="left" w:pos="3510"/>
          <w:tab w:val="left" w:pos="6780"/>
        </w:tabs>
        <w:spacing w:after="289" w:afterLines="50" w:line="400" w:lineRule="exact"/>
        <w:ind w:right="720"/>
        <w:jc w:val="center"/>
        <w:rPr>
          <w:rFonts w:ascii="黑体" w:hAnsi="黑体" w:eastAsia="黑体"/>
          <w:color w:val="000000"/>
          <w:sz w:val="30"/>
          <w:szCs w:val="30"/>
        </w:rPr>
      </w:pPr>
      <w:r>
        <w:rPr>
          <w:rFonts w:hint="eastAsia" w:ascii="黑体" w:hAnsi="黑体" w:eastAsia="黑体"/>
          <w:bCs/>
          <w:color w:val="000000"/>
          <w:sz w:val="30"/>
          <w:szCs w:val="30"/>
        </w:rPr>
        <w:t>江苏大学本科生创新创业实践学分申请认定表</w:t>
      </w:r>
    </w:p>
    <w:tbl>
      <w:tblPr>
        <w:tblStyle w:val="5"/>
        <w:tblW w:w="88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2294"/>
        <w:gridCol w:w="683"/>
        <w:gridCol w:w="2977"/>
        <w:gridCol w:w="708"/>
        <w:gridCol w:w="1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bCs/>
                <w:color w:val="000000"/>
                <w:sz w:val="21"/>
                <w:szCs w:val="21"/>
              </w:rPr>
            </w:pPr>
            <w:r>
              <w:rPr>
                <w:rFonts w:hint="eastAsia" w:ascii="宋体" w:hAnsi="宋体" w:eastAsia="宋体"/>
                <w:bCs/>
                <w:color w:val="000000"/>
                <w:sz w:val="21"/>
                <w:szCs w:val="21"/>
              </w:rPr>
              <w:t>姓名</w:t>
            </w:r>
          </w:p>
        </w:tc>
        <w:tc>
          <w:tcPr>
            <w:tcW w:w="22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bCs/>
                <w:color w:val="000000"/>
                <w:sz w:val="21"/>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bCs/>
                <w:color w:val="000000"/>
                <w:sz w:val="21"/>
                <w:szCs w:val="21"/>
              </w:rPr>
            </w:pPr>
            <w:r>
              <w:rPr>
                <w:rFonts w:hint="eastAsia" w:ascii="宋体" w:hAnsi="宋体" w:eastAsia="宋体"/>
                <w:bCs/>
                <w:color w:val="000000"/>
                <w:sz w:val="21"/>
                <w:szCs w:val="21"/>
              </w:rPr>
              <w:t>学号</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bCs/>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bCs/>
                <w:color w:val="000000"/>
                <w:sz w:val="21"/>
                <w:szCs w:val="21"/>
              </w:rPr>
            </w:pPr>
            <w:r>
              <w:rPr>
                <w:rFonts w:hint="eastAsia" w:ascii="宋体" w:hAnsi="宋体" w:eastAsia="宋体"/>
                <w:bCs/>
                <w:color w:val="000000"/>
                <w:sz w:val="21"/>
                <w:szCs w:val="21"/>
              </w:rPr>
              <w:t>电话</w:t>
            </w:r>
          </w:p>
        </w:tc>
        <w:tc>
          <w:tcPr>
            <w:tcW w:w="148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bCs/>
                <w:color w:val="000000"/>
                <w:sz w:val="21"/>
                <w:szCs w:val="21"/>
              </w:rPr>
            </w:pPr>
            <w:r>
              <w:rPr>
                <w:rFonts w:hint="eastAsia" w:ascii="宋体" w:hAnsi="宋体" w:eastAsia="宋体"/>
                <w:bCs/>
                <w:color w:val="000000"/>
                <w:sz w:val="21"/>
                <w:szCs w:val="21"/>
              </w:rPr>
              <w:t>学院</w:t>
            </w:r>
          </w:p>
        </w:tc>
        <w:tc>
          <w:tcPr>
            <w:tcW w:w="22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bCs/>
                <w:color w:val="000000"/>
                <w:sz w:val="21"/>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bCs/>
                <w:color w:val="000000"/>
                <w:sz w:val="21"/>
                <w:szCs w:val="21"/>
              </w:rPr>
            </w:pPr>
            <w:r>
              <w:rPr>
                <w:rFonts w:hint="eastAsia" w:ascii="宋体" w:hAnsi="宋体" w:eastAsia="宋体"/>
                <w:bCs/>
                <w:color w:val="000000"/>
                <w:sz w:val="21"/>
                <w:szCs w:val="21"/>
              </w:rPr>
              <w:t>专业</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bCs/>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bCs/>
                <w:color w:val="000000"/>
                <w:sz w:val="21"/>
                <w:szCs w:val="21"/>
              </w:rPr>
            </w:pPr>
            <w:r>
              <w:rPr>
                <w:rFonts w:hint="eastAsia" w:ascii="宋体" w:hAnsi="宋体" w:eastAsia="宋体"/>
                <w:bCs/>
                <w:color w:val="000000"/>
                <w:sz w:val="21"/>
                <w:szCs w:val="21"/>
              </w:rPr>
              <w:t>年级</w:t>
            </w:r>
          </w:p>
        </w:tc>
        <w:tc>
          <w:tcPr>
            <w:tcW w:w="148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3"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bCs/>
                <w:color w:val="000000"/>
                <w:sz w:val="21"/>
                <w:szCs w:val="21"/>
              </w:rPr>
            </w:pPr>
            <w:r>
              <w:rPr>
                <w:rFonts w:hint="eastAsia" w:ascii="宋体" w:hAnsi="宋体" w:eastAsia="宋体"/>
                <w:bCs/>
                <w:color w:val="000000"/>
                <w:sz w:val="21"/>
                <w:szCs w:val="21"/>
              </w:rPr>
              <w:t>项目类别</w:t>
            </w:r>
          </w:p>
        </w:tc>
        <w:tc>
          <w:tcPr>
            <w:tcW w:w="22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bCs/>
                <w:color w:val="000000"/>
                <w:sz w:val="21"/>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bCs/>
                <w:color w:val="000000"/>
                <w:sz w:val="21"/>
                <w:szCs w:val="21"/>
              </w:rPr>
            </w:pPr>
            <w:r>
              <w:rPr>
                <w:rFonts w:hint="eastAsia" w:ascii="宋体" w:hAnsi="宋体" w:eastAsia="宋体"/>
                <w:bCs/>
                <w:color w:val="000000"/>
                <w:sz w:val="21"/>
                <w:szCs w:val="21"/>
              </w:rPr>
              <w:t>成果名称</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bCs/>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bCs/>
                <w:color w:val="000000"/>
                <w:sz w:val="21"/>
                <w:szCs w:val="21"/>
              </w:rPr>
            </w:pPr>
            <w:r>
              <w:rPr>
                <w:rFonts w:hint="eastAsia" w:ascii="宋体" w:hAnsi="宋体" w:eastAsia="宋体"/>
                <w:bCs/>
                <w:color w:val="000000"/>
                <w:sz w:val="21"/>
                <w:szCs w:val="21"/>
              </w:rPr>
              <w:t>指导教师</w:t>
            </w:r>
          </w:p>
        </w:tc>
        <w:tc>
          <w:tcPr>
            <w:tcW w:w="148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6"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Cs/>
                <w:color w:val="000000"/>
                <w:sz w:val="21"/>
                <w:szCs w:val="21"/>
              </w:rPr>
            </w:pPr>
            <w:r>
              <w:rPr>
                <w:rFonts w:hint="eastAsia" w:ascii="宋体" w:hAnsi="宋体" w:eastAsia="宋体"/>
                <w:bCs/>
                <w:color w:val="000000"/>
                <w:sz w:val="21"/>
                <w:szCs w:val="21"/>
              </w:rPr>
              <w:t>成果简介</w:t>
            </w:r>
          </w:p>
        </w:tc>
        <w:tc>
          <w:tcPr>
            <w:tcW w:w="814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 w:hRule="atLeast"/>
          <w:jc w:val="center"/>
        </w:trPr>
        <w:tc>
          <w:tcPr>
            <w:tcW w:w="718"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bCs/>
                <w:color w:val="000000"/>
                <w:sz w:val="21"/>
                <w:szCs w:val="21"/>
              </w:rPr>
            </w:pPr>
            <w:r>
              <w:rPr>
                <w:rFonts w:hint="eastAsia" w:ascii="宋体" w:hAnsi="宋体" w:eastAsia="宋体"/>
                <w:bCs/>
                <w:color w:val="000000"/>
                <w:sz w:val="21"/>
                <w:szCs w:val="21"/>
              </w:rPr>
              <w:t>相关证明材料清单</w:t>
            </w:r>
          </w:p>
        </w:tc>
        <w:tc>
          <w:tcPr>
            <w:tcW w:w="8145" w:type="dxa"/>
            <w:gridSpan w:val="5"/>
            <w:tcBorders>
              <w:top w:val="single" w:color="auto" w:sz="4" w:space="0"/>
              <w:left w:val="single" w:color="auto" w:sz="4" w:space="0"/>
              <w:bottom w:val="dashed" w:color="auto" w:sz="4" w:space="0"/>
              <w:right w:val="single" w:color="auto" w:sz="4" w:space="0"/>
            </w:tcBorders>
            <w:vAlign w:val="top"/>
          </w:tcPr>
          <w:p>
            <w:pPr>
              <w:rPr>
                <w:rFonts w:ascii="宋体" w:hAnsi="宋体" w:eastAsia="宋体"/>
                <w:bCs/>
                <w:color w:val="000000"/>
                <w:sz w:val="21"/>
                <w:szCs w:val="21"/>
              </w:rPr>
            </w:pPr>
            <w:r>
              <w:rPr>
                <w:rFonts w:hint="eastAsia" w:ascii="宋体" w:hAnsi="宋体" w:eastAsia="宋体"/>
                <w:bCs/>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 w:hRule="atLeast"/>
          <w:jc w:val="center"/>
        </w:trPr>
        <w:tc>
          <w:tcPr>
            <w:tcW w:w="7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bCs/>
                <w:color w:val="000000"/>
                <w:sz w:val="21"/>
                <w:szCs w:val="21"/>
              </w:rPr>
            </w:pPr>
          </w:p>
        </w:tc>
        <w:tc>
          <w:tcPr>
            <w:tcW w:w="8145" w:type="dxa"/>
            <w:gridSpan w:val="5"/>
            <w:tcBorders>
              <w:top w:val="dashed" w:color="auto" w:sz="4" w:space="0"/>
              <w:left w:val="single" w:color="auto" w:sz="4" w:space="0"/>
              <w:bottom w:val="dashed" w:color="auto" w:sz="4" w:space="0"/>
              <w:right w:val="single" w:color="auto" w:sz="4" w:space="0"/>
            </w:tcBorders>
            <w:vAlign w:val="top"/>
          </w:tcPr>
          <w:p>
            <w:pPr>
              <w:rPr>
                <w:rFonts w:ascii="宋体" w:hAnsi="宋体" w:eastAsia="宋体"/>
                <w:bCs/>
                <w:color w:val="000000"/>
                <w:sz w:val="21"/>
                <w:szCs w:val="21"/>
              </w:rPr>
            </w:pPr>
            <w:r>
              <w:rPr>
                <w:rFonts w:hint="eastAsia" w:ascii="宋体" w:hAnsi="宋体" w:eastAsia="宋体"/>
                <w:bCs/>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 w:hRule="atLeast"/>
          <w:jc w:val="center"/>
        </w:trPr>
        <w:tc>
          <w:tcPr>
            <w:tcW w:w="7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bCs/>
                <w:color w:val="000000"/>
                <w:sz w:val="21"/>
                <w:szCs w:val="21"/>
              </w:rPr>
            </w:pPr>
          </w:p>
        </w:tc>
        <w:tc>
          <w:tcPr>
            <w:tcW w:w="8145" w:type="dxa"/>
            <w:gridSpan w:val="5"/>
            <w:tcBorders>
              <w:top w:val="dashed" w:color="auto" w:sz="4" w:space="0"/>
              <w:left w:val="single" w:color="auto" w:sz="4" w:space="0"/>
              <w:bottom w:val="dashed" w:color="auto" w:sz="4" w:space="0"/>
              <w:right w:val="single" w:color="auto" w:sz="4" w:space="0"/>
            </w:tcBorders>
            <w:vAlign w:val="top"/>
          </w:tcPr>
          <w:p>
            <w:pPr>
              <w:rPr>
                <w:rFonts w:ascii="宋体" w:hAnsi="宋体" w:eastAsia="宋体"/>
                <w:bCs/>
                <w:color w:val="000000"/>
                <w:sz w:val="21"/>
                <w:szCs w:val="21"/>
              </w:rPr>
            </w:pPr>
            <w:r>
              <w:rPr>
                <w:rFonts w:hint="eastAsia" w:ascii="宋体" w:hAnsi="宋体" w:eastAsia="宋体"/>
                <w:bCs/>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 w:hRule="atLeast"/>
          <w:jc w:val="center"/>
        </w:trPr>
        <w:tc>
          <w:tcPr>
            <w:tcW w:w="7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bCs/>
                <w:color w:val="000000"/>
                <w:sz w:val="21"/>
                <w:szCs w:val="21"/>
              </w:rPr>
            </w:pPr>
          </w:p>
        </w:tc>
        <w:tc>
          <w:tcPr>
            <w:tcW w:w="8145" w:type="dxa"/>
            <w:gridSpan w:val="5"/>
            <w:tcBorders>
              <w:top w:val="dashed" w:color="auto" w:sz="4" w:space="0"/>
              <w:left w:val="single" w:color="auto" w:sz="4" w:space="0"/>
              <w:bottom w:val="single" w:color="auto" w:sz="4" w:space="0"/>
              <w:right w:val="single" w:color="auto" w:sz="4" w:space="0"/>
            </w:tcBorders>
            <w:vAlign w:val="top"/>
          </w:tcPr>
          <w:p>
            <w:pPr>
              <w:rPr>
                <w:rFonts w:ascii="宋体" w:hAnsi="宋体" w:eastAsia="宋体"/>
                <w:bCs/>
                <w:color w:val="000000"/>
                <w:sz w:val="21"/>
                <w:szCs w:val="21"/>
              </w:rPr>
            </w:pPr>
            <w:r>
              <w:rPr>
                <w:rFonts w:hint="eastAsia" w:ascii="宋体" w:hAnsi="宋体" w:eastAsia="宋体"/>
                <w:bCs/>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6" w:hRule="atLeast"/>
          <w:jc w:val="center"/>
        </w:trPr>
        <w:tc>
          <w:tcPr>
            <w:tcW w:w="718"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bCs/>
                <w:color w:val="000000"/>
                <w:sz w:val="21"/>
                <w:szCs w:val="21"/>
              </w:rPr>
            </w:pPr>
            <w:r>
              <w:rPr>
                <w:rFonts w:hint="eastAsia" w:ascii="宋体" w:hAnsi="宋体" w:eastAsia="宋体"/>
                <w:bCs/>
                <w:color w:val="000000"/>
                <w:sz w:val="21"/>
                <w:szCs w:val="21"/>
              </w:rPr>
              <w:t>指导教师签署意见</w:t>
            </w:r>
          </w:p>
        </w:tc>
        <w:tc>
          <w:tcPr>
            <w:tcW w:w="8145" w:type="dxa"/>
            <w:gridSpan w:val="5"/>
            <w:tcBorders>
              <w:top w:val="single" w:color="auto" w:sz="4" w:space="0"/>
              <w:left w:val="single" w:color="auto" w:sz="4" w:space="0"/>
              <w:bottom w:val="nil"/>
              <w:right w:val="single" w:color="auto" w:sz="4" w:space="0"/>
            </w:tcBorders>
            <w:vAlign w:val="center"/>
          </w:tcPr>
          <w:p>
            <w:pPr>
              <w:spacing w:line="400" w:lineRule="exact"/>
              <w:rPr>
                <w:rFonts w:ascii="仿宋_GB2312"/>
                <w:b/>
                <w:bCs/>
                <w:color w:val="000000"/>
                <w:sz w:val="21"/>
                <w:szCs w:val="21"/>
              </w:rPr>
            </w:pPr>
          </w:p>
          <w:p>
            <w:pPr>
              <w:spacing w:line="400" w:lineRule="exact"/>
              <w:rPr>
                <w:rFonts w:ascii="仿宋_GB2312"/>
                <w:b/>
                <w:bCs/>
                <w:color w:val="000000"/>
                <w:sz w:val="21"/>
                <w:szCs w:val="21"/>
              </w:rPr>
            </w:pPr>
          </w:p>
          <w:p>
            <w:pPr>
              <w:spacing w:line="400" w:lineRule="exact"/>
              <w:ind w:firstLine="103" w:firstLineChars="50"/>
              <w:rPr>
                <w:rFonts w:ascii="仿宋_GB2312"/>
                <w:b/>
                <w:bCs/>
                <w:color w:val="000000"/>
                <w:sz w:val="21"/>
                <w:szCs w:val="21"/>
              </w:rPr>
            </w:pPr>
            <w:r>
              <w:rPr>
                <w:rFonts w:hint="eastAsia" w:ascii="宋体" w:hAnsi="宋体" w:eastAsia="宋体" w:cs="仿宋_GB2312"/>
                <w:kern w:val="0"/>
                <w:sz w:val="21"/>
                <w:szCs w:val="21"/>
              </w:rPr>
              <w:t>建议评定等级：    □优秀    □良好    □中等    □及格   □不及格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7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bCs/>
                <w:color w:val="000000"/>
                <w:sz w:val="21"/>
                <w:szCs w:val="21"/>
              </w:rPr>
            </w:pPr>
          </w:p>
        </w:tc>
        <w:tc>
          <w:tcPr>
            <w:tcW w:w="8145" w:type="dxa"/>
            <w:gridSpan w:val="5"/>
            <w:tcBorders>
              <w:top w:val="nil"/>
              <w:left w:val="single" w:color="auto" w:sz="4" w:space="0"/>
              <w:bottom w:val="single" w:color="auto" w:sz="4" w:space="0"/>
              <w:right w:val="single" w:color="auto" w:sz="4" w:space="0"/>
            </w:tcBorders>
            <w:vAlign w:val="center"/>
          </w:tcPr>
          <w:p>
            <w:pPr>
              <w:spacing w:line="360" w:lineRule="exact"/>
              <w:jc w:val="center"/>
              <w:rPr>
                <w:rFonts w:ascii="仿宋_GB2312"/>
                <w:color w:val="000000"/>
                <w:sz w:val="21"/>
                <w:szCs w:val="21"/>
              </w:rPr>
            </w:pPr>
            <w:r>
              <w:rPr>
                <w:rFonts w:hint="eastAsia" w:ascii="仿宋_GB2312"/>
                <w:color w:val="000000"/>
                <w:sz w:val="21"/>
                <w:szCs w:val="21"/>
              </w:rPr>
              <w:t xml:space="preserve">                         </w:t>
            </w:r>
            <w:r>
              <w:rPr>
                <w:rFonts w:hint="eastAsia" w:ascii="宋体" w:hAnsi="宋体" w:eastAsia="宋体"/>
                <w:color w:val="000000"/>
                <w:sz w:val="21"/>
                <w:szCs w:val="21"/>
              </w:rPr>
              <w:t>指导教师签字：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6" w:hRule="atLeast"/>
          <w:jc w:val="center"/>
        </w:trPr>
        <w:tc>
          <w:tcPr>
            <w:tcW w:w="718"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b/>
                <w:bCs/>
                <w:color w:val="000000"/>
                <w:sz w:val="21"/>
                <w:szCs w:val="21"/>
              </w:rPr>
            </w:pPr>
            <w:r>
              <w:rPr>
                <w:rFonts w:hint="eastAsia" w:ascii="宋体" w:hAnsi="宋体" w:eastAsia="宋体"/>
                <w:bCs/>
                <w:color w:val="000000"/>
                <w:sz w:val="21"/>
                <w:szCs w:val="21"/>
              </w:rPr>
              <w:t>学院评定意见</w:t>
            </w:r>
          </w:p>
        </w:tc>
        <w:tc>
          <w:tcPr>
            <w:tcW w:w="8145" w:type="dxa"/>
            <w:gridSpan w:val="5"/>
            <w:tcBorders>
              <w:top w:val="single" w:color="auto" w:sz="4" w:space="0"/>
              <w:left w:val="single" w:color="auto" w:sz="4" w:space="0"/>
              <w:bottom w:val="nil"/>
              <w:right w:val="single" w:color="auto" w:sz="4" w:space="0"/>
            </w:tcBorders>
            <w:vAlign w:val="center"/>
          </w:tcPr>
          <w:p>
            <w:pPr>
              <w:jc w:val="left"/>
              <w:rPr>
                <w:rFonts w:ascii="仿宋_GB2312"/>
                <w:b/>
                <w:bCs/>
                <w:color w:val="000000"/>
                <w:sz w:val="21"/>
                <w:szCs w:val="21"/>
              </w:rPr>
            </w:pPr>
          </w:p>
          <w:p>
            <w:pPr>
              <w:ind w:firstLine="103" w:firstLineChars="50"/>
              <w:jc w:val="left"/>
              <w:rPr>
                <w:rFonts w:ascii="仿宋_GB2312"/>
                <w:b/>
                <w:bCs/>
                <w:color w:val="000000"/>
                <w:sz w:val="21"/>
                <w:szCs w:val="21"/>
              </w:rPr>
            </w:pPr>
            <w:r>
              <w:rPr>
                <w:rFonts w:hint="eastAsia" w:ascii="宋体" w:hAnsi="宋体" w:eastAsia="宋体" w:cs="仿宋_GB2312"/>
                <w:kern w:val="0"/>
                <w:sz w:val="21"/>
                <w:szCs w:val="21"/>
              </w:rPr>
              <w:t>学院评定等级：    □优秀    □良好    □中等    □及格   □不及格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0" w:hRule="atLeast"/>
          <w:jc w:val="center"/>
        </w:trPr>
        <w:tc>
          <w:tcPr>
            <w:tcW w:w="7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b/>
                <w:bCs/>
                <w:color w:val="000000"/>
                <w:sz w:val="21"/>
                <w:szCs w:val="21"/>
              </w:rPr>
            </w:pPr>
          </w:p>
        </w:tc>
        <w:tc>
          <w:tcPr>
            <w:tcW w:w="8145" w:type="dxa"/>
            <w:gridSpan w:val="5"/>
            <w:tcBorders>
              <w:top w:val="nil"/>
              <w:left w:val="single" w:color="auto" w:sz="4" w:space="0"/>
              <w:bottom w:val="single" w:color="auto" w:sz="4" w:space="0"/>
              <w:right w:val="single" w:color="auto" w:sz="4" w:space="0"/>
            </w:tcBorders>
            <w:vAlign w:val="center"/>
          </w:tcPr>
          <w:p>
            <w:pPr>
              <w:tabs>
                <w:tab w:val="left" w:pos="4214"/>
                <w:tab w:val="left" w:pos="6074"/>
              </w:tabs>
              <w:jc w:val="center"/>
              <w:rPr>
                <w:rFonts w:ascii="宋体" w:hAnsi="宋体" w:eastAsia="宋体"/>
                <w:color w:val="000000"/>
                <w:sz w:val="21"/>
                <w:szCs w:val="21"/>
              </w:rPr>
            </w:pPr>
            <w:r>
              <w:rPr>
                <w:rFonts w:hint="eastAsia" w:ascii="仿宋_GB2312"/>
                <w:color w:val="000000"/>
                <w:sz w:val="21"/>
                <w:szCs w:val="21"/>
              </w:rPr>
              <w:t xml:space="preserve">              </w:t>
            </w:r>
            <w:r>
              <w:rPr>
                <w:rFonts w:hint="eastAsia" w:ascii="宋体" w:hAnsi="宋体" w:eastAsia="宋体"/>
                <w:color w:val="000000"/>
                <w:sz w:val="21"/>
                <w:szCs w:val="21"/>
              </w:rPr>
              <w:t>院负责人签字（盖章）：                  年  月  日</w:t>
            </w:r>
          </w:p>
        </w:tc>
      </w:tr>
    </w:tbl>
    <w:p>
      <w:pPr>
        <w:spacing w:line="200" w:lineRule="exact"/>
        <w:rPr>
          <w:rFonts w:ascii="宋体" w:hAnsi="宋体" w:eastAsia="宋体"/>
          <w:color w:val="000000"/>
          <w:sz w:val="18"/>
          <w:szCs w:val="18"/>
        </w:rPr>
      </w:pPr>
      <w:r>
        <w:rPr>
          <w:rFonts w:hint="eastAsia" w:ascii="宋体" w:hAnsi="宋体" w:eastAsia="宋体"/>
          <w:color w:val="000000"/>
          <w:sz w:val="18"/>
          <w:szCs w:val="18"/>
        </w:rPr>
        <w:t>注：1．本表上半部分由申请学生填写后交指导教师（学生自主完成项目交学业导师），指导教师签署评价意见及建议等级后交学生所在学院，学院创新创业学分认定小组确定评定等级，及格及以上即获得1个创新创业实践学分，若评定为不及格则不能获得创新创业学分。</w:t>
      </w:r>
    </w:p>
    <w:p>
      <w:pPr>
        <w:spacing w:line="200" w:lineRule="exact"/>
        <w:ind w:firstLine="360"/>
        <w:rPr>
          <w:rFonts w:ascii="宋体" w:hAnsi="宋体" w:eastAsia="宋体"/>
          <w:color w:val="000000"/>
          <w:sz w:val="18"/>
          <w:szCs w:val="18"/>
        </w:rPr>
      </w:pPr>
      <w:r>
        <w:rPr>
          <w:rFonts w:hint="eastAsia" w:ascii="宋体" w:hAnsi="宋体" w:eastAsia="宋体"/>
          <w:color w:val="000000"/>
          <w:sz w:val="18"/>
          <w:szCs w:val="18"/>
        </w:rPr>
        <w:t>2．学生在成果简介中应根据项目类别说明项目开始和结题时间，颁奖单位、获奖级别、发表刊物或出版社等情况，相关成果应用情况等。</w:t>
      </w:r>
    </w:p>
    <w:p>
      <w:pPr>
        <w:spacing w:line="200" w:lineRule="exact"/>
        <w:ind w:firstLine="360"/>
        <w:rPr>
          <w:rFonts w:hint="eastAsia" w:ascii="宋体" w:hAnsi="宋体" w:eastAsia="宋体"/>
          <w:sz w:val="18"/>
          <w:szCs w:val="18"/>
        </w:rPr>
      </w:pPr>
      <w:r>
        <w:rPr>
          <w:rFonts w:hint="eastAsia" w:ascii="宋体" w:hAnsi="宋体" w:eastAsia="宋体"/>
          <w:color w:val="000000"/>
          <w:sz w:val="18"/>
          <w:szCs w:val="18"/>
        </w:rPr>
        <w:t>3．本表及相关支撑材料由学生所在学院统一参照试卷归档要求留存入档。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0" w:beforeAutospacing="0" w:afterAutospacing="0" w:line="240" w:lineRule="auto"/>
        <w:ind w:left="0" w:leftChars="0" w:right="0" w:rightChars="0" w:firstLine="0" w:firstLineChars="0"/>
        <w:jc w:val="center"/>
        <w:textAlignment w:val="auto"/>
        <w:outlineLvl w:val="9"/>
        <w:rPr>
          <w:rFonts w:hint="eastAsia" w:ascii="宋体" w:hAnsi="宋体" w:eastAsia="宋体" w:cs="宋体"/>
          <w:b w:val="0"/>
          <w:i w:val="0"/>
          <w:caps w:val="0"/>
          <w:color w:val="000000"/>
          <w:spacing w:val="0"/>
          <w:kern w:val="0"/>
          <w:sz w:val="28"/>
          <w:szCs w:val="28"/>
          <w:shd w:val="clear" w:fill="FDFEF7"/>
          <w:lang w:val="en-US" w:eastAsia="zh-CN" w:bidi="ar"/>
        </w:rPr>
      </w:pPr>
      <w:r>
        <w:rPr>
          <w:rFonts w:hint="eastAsia" w:ascii="宋体" w:hAnsi="宋体" w:eastAsia="宋体" w:cs="宋体"/>
          <w:b w:val="0"/>
          <w:i w:val="0"/>
          <w:caps w:val="0"/>
          <w:color w:val="000000"/>
          <w:spacing w:val="0"/>
          <w:kern w:val="0"/>
          <w:sz w:val="28"/>
          <w:szCs w:val="28"/>
          <w:shd w:val="clear" w:fill="FDFEF7"/>
          <w:lang w:val="en-US" w:eastAsia="zh-CN" w:bidi="ar"/>
        </w:rPr>
        <w:br w:type="page"/>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0" w:beforeAutospacing="0" w:afterAutospacing="0" w:line="240" w:lineRule="auto"/>
        <w:ind w:left="0" w:leftChars="0" w:right="0" w:rightChars="0" w:firstLine="0" w:firstLineChars="0"/>
        <w:jc w:val="center"/>
        <w:textAlignment w:val="auto"/>
        <w:outlineLvl w:val="9"/>
        <w:rPr>
          <w:rFonts w:hint="eastAsia" w:ascii="宋体" w:hAnsi="宋体" w:eastAsia="宋体" w:cs="宋体"/>
          <w:b w:val="0"/>
          <w:i w:val="0"/>
          <w:caps w:val="0"/>
          <w:color w:val="000000"/>
          <w:spacing w:val="0"/>
          <w:kern w:val="0"/>
          <w:sz w:val="28"/>
          <w:szCs w:val="28"/>
          <w:shd w:val="clear" w:fill="FDFEF7"/>
          <w:lang w:val="en-US" w:eastAsia="zh-CN" w:bidi="ar"/>
        </w:rPr>
      </w:pPr>
      <w:r>
        <w:rPr>
          <w:rFonts w:hint="eastAsia" w:ascii="宋体" w:hAnsi="宋体" w:eastAsia="宋体" w:cs="宋体"/>
          <w:b w:val="0"/>
          <w:i w:val="0"/>
          <w:caps w:val="0"/>
          <w:color w:val="000000"/>
          <w:spacing w:val="0"/>
          <w:kern w:val="0"/>
          <w:sz w:val="28"/>
          <w:szCs w:val="28"/>
          <w:shd w:val="clear" w:fill="FDFEF7"/>
          <w:lang w:val="en-US" w:eastAsia="zh-CN" w:bidi="ar"/>
        </w:rPr>
        <w:t>汽车与交通工程学院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0" w:beforeAutospacing="0" w:afterAutospacing="0" w:line="240" w:lineRule="auto"/>
        <w:ind w:left="0" w:leftChars="0" w:right="0" w:rightChars="0" w:firstLine="0" w:firstLineChars="0"/>
        <w:jc w:val="center"/>
        <w:textAlignment w:val="auto"/>
        <w:outlineLvl w:val="9"/>
        <w:rPr>
          <w:rFonts w:hint="eastAsia" w:ascii="仿宋_GB2312" w:eastAsia="仿宋_GB2312" w:cs="仿宋_GB2312"/>
          <w:color w:val="000000"/>
          <w:kern w:val="0"/>
          <w:sz w:val="32"/>
          <w:szCs w:val="32"/>
          <w:lang w:val="en-US" w:eastAsia="zh-CN" w:bidi="ar"/>
        </w:rPr>
      </w:pPr>
      <w:r>
        <w:rPr>
          <w:rFonts w:hint="eastAsia" w:ascii="仿宋_GB2312" w:eastAsia="仿宋_GB2312" w:cs="仿宋_GB2312"/>
          <w:color w:val="000000"/>
          <w:kern w:val="0"/>
          <w:sz w:val="32"/>
          <w:szCs w:val="32"/>
          <w:lang w:val="en-US" w:eastAsia="zh-CN" w:bidi="ar"/>
        </w:rPr>
        <w:t>关于成立“</w:t>
      </w:r>
      <w:r>
        <w:rPr>
          <w:rFonts w:hint="default" w:ascii="仿宋_GB2312" w:eastAsia="仿宋_GB2312" w:cs="仿宋_GB2312" w:hAnsiTheme="minorHAnsi"/>
          <w:color w:val="000000"/>
          <w:kern w:val="0"/>
          <w:sz w:val="32"/>
          <w:szCs w:val="32"/>
          <w:lang w:val="en-US" w:eastAsia="zh-CN" w:bidi="ar"/>
        </w:rPr>
        <w:t>创新创业实践学分审核认定小组</w:t>
      </w:r>
      <w:r>
        <w:rPr>
          <w:rFonts w:hint="eastAsia" w:ascii="仿宋_GB2312" w:eastAsia="仿宋_GB2312" w:cs="仿宋_GB2312"/>
          <w:color w:val="000000"/>
          <w:kern w:val="0"/>
          <w:sz w:val="32"/>
          <w:szCs w:val="32"/>
          <w:lang w:val="en-US" w:eastAsia="zh-CN" w:bidi="ar"/>
        </w:rPr>
        <w:t>”的通知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jc w:val="left"/>
        <w:rPr>
          <w:rFonts w:hint="eastAsia" w:ascii="仿宋_GB2312" w:eastAsia="仿宋_GB2312" w:cs="仿宋_GB2312"/>
          <w:color w:val="000000"/>
          <w:kern w:val="0"/>
          <w:sz w:val="28"/>
          <w:szCs w:val="28"/>
          <w:lang w:val="en-US" w:eastAsia="zh-CN" w:bidi="ar"/>
        </w:rPr>
      </w:pPr>
      <w:r>
        <w:rPr>
          <w:rFonts w:hint="eastAsia" w:ascii="仿宋_GB2312" w:eastAsia="仿宋_GB2312" w:cs="仿宋_GB2312"/>
          <w:color w:val="000000"/>
          <w:kern w:val="0"/>
          <w:sz w:val="28"/>
          <w:szCs w:val="28"/>
          <w:lang w:val="en-US" w:eastAsia="zh-CN" w:bidi="ar"/>
        </w:rPr>
        <w:t>各系室：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仿宋_GB2312" w:eastAsia="仿宋_GB2312" w:cs="仿宋_GB2312"/>
          <w:color w:val="000000"/>
          <w:kern w:val="0"/>
          <w:sz w:val="28"/>
          <w:szCs w:val="28"/>
          <w:lang w:val="en-US" w:eastAsia="zh-CN" w:bidi="ar"/>
        </w:rPr>
      </w:pPr>
      <w:r>
        <w:rPr>
          <w:rFonts w:hint="eastAsia" w:ascii="仿宋_GB2312" w:eastAsia="仿宋_GB2312" w:cs="仿宋_GB2312"/>
          <w:color w:val="000000"/>
          <w:kern w:val="0"/>
          <w:sz w:val="28"/>
          <w:szCs w:val="28"/>
          <w:lang w:val="en-US" w:eastAsia="zh-CN" w:bidi="ar"/>
        </w:rPr>
        <w:t xml:space="preserve">    </w:t>
      </w:r>
      <w:r>
        <w:rPr>
          <w:rFonts w:hint="default" w:ascii="仿宋_GB2312" w:eastAsia="仿宋_GB2312" w:cs="仿宋_GB2312"/>
          <w:color w:val="000000"/>
          <w:kern w:val="0"/>
          <w:sz w:val="28"/>
          <w:szCs w:val="28"/>
          <w:lang w:val="en-US" w:eastAsia="zh-CN" w:bidi="ar"/>
        </w:rPr>
        <w:t> 为</w:t>
      </w:r>
      <w:r>
        <w:rPr>
          <w:rFonts w:hint="eastAsia" w:ascii="仿宋_GB2312" w:eastAsia="仿宋_GB2312" w:cs="仿宋_GB2312"/>
          <w:color w:val="000000"/>
          <w:kern w:val="0"/>
          <w:sz w:val="28"/>
          <w:szCs w:val="28"/>
          <w:lang w:val="en-US" w:eastAsia="zh-CN" w:bidi="ar"/>
        </w:rPr>
        <w:t>了</w:t>
      </w:r>
      <w:r>
        <w:rPr>
          <w:rFonts w:hint="default" w:ascii="仿宋_GB2312" w:eastAsia="仿宋_GB2312" w:cs="仿宋_GB2312"/>
          <w:color w:val="000000"/>
          <w:kern w:val="0"/>
          <w:sz w:val="28"/>
          <w:szCs w:val="28"/>
          <w:lang w:val="en-US" w:eastAsia="zh-CN" w:bidi="ar"/>
        </w:rPr>
        <w:t>更好地培养学生的创新精神、创业意识和创新创业实践能力，进一步提高创新创业教育及其学分认定与管理的规范化和科学化水平</w:t>
      </w:r>
      <w:r>
        <w:rPr>
          <w:rFonts w:hint="eastAsia" w:ascii="仿宋_GB2312" w:eastAsia="仿宋_GB2312" w:cs="仿宋_GB2312"/>
          <w:color w:val="000000"/>
          <w:kern w:val="0"/>
          <w:sz w:val="28"/>
          <w:szCs w:val="28"/>
          <w:lang w:val="en-US" w:eastAsia="zh-CN" w:bidi="ar"/>
        </w:rPr>
        <w:t>，按照</w:t>
      </w:r>
      <w:r>
        <w:rPr>
          <w:rFonts w:hint="default" w:ascii="仿宋_GB2312" w:eastAsia="仿宋_GB2312" w:cs="仿宋_GB2312"/>
          <w:color w:val="000000"/>
          <w:kern w:val="0"/>
          <w:sz w:val="28"/>
          <w:szCs w:val="28"/>
          <w:lang w:val="en-US" w:eastAsia="zh-CN" w:bidi="ar"/>
        </w:rPr>
        <w:t>《江苏大学本科生创新创业学分评定与管理办法》</w:t>
      </w:r>
      <w:r>
        <w:rPr>
          <w:rFonts w:hint="eastAsia" w:ascii="仿宋_GB2312" w:eastAsia="仿宋_GB2312" w:cs="仿宋_GB2312"/>
          <w:color w:val="000000"/>
          <w:kern w:val="0"/>
          <w:sz w:val="28"/>
          <w:szCs w:val="28"/>
          <w:lang w:val="en-US" w:eastAsia="zh-CN" w:bidi="ar"/>
        </w:rPr>
        <w:t>（</w:t>
      </w:r>
      <w:r>
        <w:rPr>
          <w:rFonts w:hint="default" w:ascii="仿宋_GB2312" w:eastAsia="仿宋_GB2312" w:cs="仿宋_GB2312"/>
          <w:color w:val="000000"/>
          <w:kern w:val="0"/>
          <w:sz w:val="28"/>
          <w:szCs w:val="28"/>
          <w:lang w:val="en-US" w:eastAsia="zh-CN" w:bidi="ar"/>
        </w:rPr>
        <w:t>江大校〔2016〕492号</w:t>
      </w:r>
      <w:r>
        <w:rPr>
          <w:rFonts w:hint="eastAsia" w:ascii="仿宋_GB2312" w:eastAsia="仿宋_GB2312" w:cs="仿宋_GB2312"/>
          <w:color w:val="000000"/>
          <w:kern w:val="0"/>
          <w:sz w:val="28"/>
          <w:szCs w:val="28"/>
          <w:lang w:val="en-US" w:eastAsia="zh-CN" w:bidi="ar"/>
        </w:rPr>
        <w:t>）文件精神，特成立“</w:t>
      </w:r>
      <w:r>
        <w:rPr>
          <w:rFonts w:hint="default" w:ascii="仿宋_GB2312" w:eastAsia="仿宋_GB2312" w:cs="仿宋_GB2312"/>
          <w:color w:val="000000"/>
          <w:kern w:val="0"/>
          <w:sz w:val="28"/>
          <w:szCs w:val="28"/>
          <w:lang w:val="en-US" w:eastAsia="zh-CN" w:bidi="ar"/>
        </w:rPr>
        <w:t>创新创业实践学分审核认定小组</w:t>
      </w:r>
      <w:r>
        <w:rPr>
          <w:rFonts w:hint="eastAsia" w:ascii="仿宋_GB2312" w:eastAsia="仿宋_GB2312" w:cs="仿宋_GB2312"/>
          <w:color w:val="000000"/>
          <w:kern w:val="0"/>
          <w:sz w:val="28"/>
          <w:szCs w:val="28"/>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default" w:ascii="仿宋_GB2312" w:eastAsia="仿宋_GB2312" w:cs="仿宋_GB2312"/>
          <w:color w:val="000000"/>
          <w:kern w:val="0"/>
          <w:sz w:val="28"/>
          <w:szCs w:val="28"/>
          <w:lang w:val="en-US" w:eastAsia="zh-CN" w:bidi="ar"/>
        </w:rPr>
      </w:pPr>
      <w:r>
        <w:rPr>
          <w:rFonts w:hint="eastAsia" w:ascii="仿宋_GB2312" w:eastAsia="仿宋_GB2312" w:cs="仿宋_GB2312"/>
          <w:color w:val="000000"/>
          <w:kern w:val="0"/>
          <w:sz w:val="28"/>
          <w:szCs w:val="28"/>
          <w:lang w:val="en-US" w:eastAsia="zh-CN" w:bidi="ar"/>
        </w:rPr>
        <w:t xml:space="preserve">    </w:t>
      </w:r>
      <w:r>
        <w:rPr>
          <w:rFonts w:hint="eastAsia" w:ascii="仿宋_GB2312" w:eastAsia="仿宋_GB2312" w:cs="仿宋_GB2312"/>
          <w:b/>
          <w:bCs/>
          <w:color w:val="000000"/>
          <w:kern w:val="0"/>
          <w:sz w:val="28"/>
          <w:szCs w:val="28"/>
          <w:lang w:val="en-US" w:eastAsia="zh-CN" w:bidi="ar"/>
        </w:rPr>
        <w:t>任务</w:t>
      </w:r>
      <w:r>
        <w:rPr>
          <w:rFonts w:hint="eastAsia" w:ascii="仿宋_GB2312" w:eastAsia="仿宋_GB2312" w:cs="仿宋_GB2312"/>
          <w:color w:val="000000"/>
          <w:kern w:val="0"/>
          <w:sz w:val="28"/>
          <w:szCs w:val="28"/>
          <w:lang w:val="en-US" w:eastAsia="zh-CN" w:bidi="ar"/>
        </w:rPr>
        <w:t>：</w:t>
      </w:r>
      <w:r>
        <w:rPr>
          <w:rFonts w:hint="default" w:ascii="仿宋_GB2312" w:eastAsia="仿宋_GB2312" w:cs="仿宋_GB2312"/>
          <w:color w:val="000000"/>
          <w:kern w:val="0"/>
          <w:sz w:val="28"/>
          <w:szCs w:val="28"/>
          <w:lang w:val="en-US" w:eastAsia="zh-CN" w:bidi="ar"/>
        </w:rPr>
        <w:t>制定本学院创新创业实践学分认定实施细则，并具体负责本学院学生创新创业实践学分认定及成绩评定工作。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仿宋_GB2312" w:eastAsia="仿宋_GB2312" w:cs="仿宋_GB2312"/>
          <w:b/>
          <w:bCs/>
          <w:color w:val="000000"/>
          <w:kern w:val="0"/>
          <w:sz w:val="28"/>
          <w:szCs w:val="28"/>
          <w:lang w:val="en-US" w:eastAsia="zh-CN" w:bidi="ar"/>
        </w:rPr>
      </w:pPr>
      <w:r>
        <w:rPr>
          <w:rFonts w:hint="eastAsia" w:ascii="仿宋_GB2312" w:eastAsia="仿宋_GB2312" w:cs="仿宋_GB2312"/>
          <w:b/>
          <w:bCs/>
          <w:color w:val="000000"/>
          <w:kern w:val="0"/>
          <w:sz w:val="28"/>
          <w:szCs w:val="28"/>
          <w:lang w:val="en-US" w:eastAsia="zh-CN" w:bidi="ar"/>
        </w:rPr>
        <w:t xml:space="preserve">    组成：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仿宋_GB2312" w:eastAsia="仿宋_GB2312" w:cs="仿宋_GB2312"/>
          <w:color w:val="000000"/>
          <w:kern w:val="0"/>
          <w:sz w:val="28"/>
          <w:szCs w:val="28"/>
          <w:lang w:val="en-US" w:eastAsia="zh-CN" w:bidi="ar"/>
        </w:rPr>
      </w:pPr>
      <w:r>
        <w:rPr>
          <w:rFonts w:hint="eastAsia" w:ascii="仿宋_GB2312" w:eastAsia="仿宋_GB2312" w:cs="仿宋_GB2312"/>
          <w:color w:val="000000"/>
          <w:kern w:val="0"/>
          <w:sz w:val="28"/>
          <w:szCs w:val="28"/>
          <w:lang w:val="en-US" w:eastAsia="zh-CN" w:bidi="ar"/>
        </w:rPr>
        <w:t xml:space="preserve">    组长：刘志强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仿宋_GB2312" w:eastAsia="仿宋_GB2312" w:cs="仿宋_GB2312"/>
          <w:color w:val="000000"/>
          <w:kern w:val="0"/>
          <w:sz w:val="28"/>
          <w:szCs w:val="28"/>
          <w:lang w:val="en-US" w:eastAsia="zh-CN" w:bidi="ar"/>
        </w:rPr>
      </w:pPr>
      <w:r>
        <w:rPr>
          <w:rFonts w:hint="eastAsia" w:ascii="仿宋_GB2312" w:eastAsia="仿宋_GB2312" w:cs="仿宋_GB2312"/>
          <w:color w:val="000000"/>
          <w:kern w:val="0"/>
          <w:sz w:val="28"/>
          <w:szCs w:val="28"/>
          <w:lang w:val="en-US" w:eastAsia="zh-CN" w:bidi="ar"/>
        </w:rPr>
        <w:t xml:space="preserve">    副组长：汪少华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仿宋_GB2312" w:eastAsia="仿宋_GB2312" w:cs="仿宋_GB2312"/>
          <w:color w:val="000000"/>
          <w:kern w:val="0"/>
          <w:sz w:val="28"/>
          <w:szCs w:val="28"/>
          <w:lang w:val="en-US" w:eastAsia="zh-CN" w:bidi="ar"/>
        </w:rPr>
      </w:pPr>
      <w:r>
        <w:rPr>
          <w:rFonts w:hint="eastAsia" w:ascii="仿宋_GB2312" w:eastAsia="仿宋_GB2312" w:cs="仿宋_GB2312"/>
          <w:color w:val="000000"/>
          <w:kern w:val="0"/>
          <w:sz w:val="28"/>
          <w:szCs w:val="28"/>
          <w:lang w:val="en-US" w:eastAsia="zh-CN" w:bidi="ar"/>
        </w:rPr>
        <w:t xml:space="preserve">    成员：朱茂桃  汤东  潘公宇  孙平 姚明 </w:t>
      </w:r>
      <w:bookmarkStart w:id="0" w:name="_GoBack"/>
      <w:bookmarkEnd w:id="0"/>
      <w:r>
        <w:rPr>
          <w:rFonts w:hint="eastAsia" w:ascii="仿宋_GB2312" w:eastAsia="仿宋_GB2312" w:cs="仿宋_GB2312"/>
          <w:color w:val="000000"/>
          <w:kern w:val="0"/>
          <w:sz w:val="28"/>
          <w:szCs w:val="28"/>
          <w:lang w:val="en-US" w:eastAsia="zh-CN" w:bidi="ar"/>
        </w:rPr>
        <w:t>张玉宝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仿宋_GB2312" w:eastAsia="仿宋_GB2312" w:cs="仿宋_GB2312"/>
          <w:color w:val="000000"/>
          <w:kern w:val="0"/>
          <w:sz w:val="28"/>
          <w:szCs w:val="28"/>
          <w:lang w:val="en-US" w:eastAsia="zh-CN" w:bidi="ar"/>
        </w:rPr>
      </w:pPr>
      <w:r>
        <w:rPr>
          <w:rFonts w:hint="eastAsia" w:ascii="仿宋_GB2312" w:eastAsia="仿宋_GB2312" w:cs="仿宋_GB2312"/>
          <w:color w:val="000000"/>
          <w:kern w:val="0"/>
          <w:sz w:val="28"/>
          <w:szCs w:val="28"/>
          <w:lang w:val="en-US" w:eastAsia="zh-CN" w:bidi="ar"/>
        </w:rPr>
        <w:t xml:space="preserve">    秘书：王娅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default" w:ascii="仿宋_GB2312" w:eastAsia="仿宋_GB2312" w:cs="仿宋_GB2312"/>
          <w:color w:val="000000"/>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0" w:afterAutospacing="0" w:line="240" w:lineRule="auto"/>
        <w:ind w:right="0"/>
        <w:jc w:val="left"/>
        <w:rPr>
          <w:rFonts w:hint="default" w:ascii="仿宋_GB2312" w:eastAsia="仿宋_GB2312" w:cs="仿宋_GB2312" w:hAnsiTheme="minorHAnsi"/>
          <w:color w:val="00000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0" w:afterAutospacing="0" w:line="240" w:lineRule="auto"/>
        <w:ind w:right="0"/>
        <w:jc w:val="left"/>
        <w:rPr>
          <w:rFonts w:hint="eastAsia" w:ascii="仿宋_GB2312" w:eastAsia="仿宋_GB2312" w:cs="仿宋_GB2312" w:hAnsiTheme="minorHAnsi"/>
          <w:color w:val="000000"/>
          <w:kern w:val="0"/>
          <w:sz w:val="24"/>
          <w:szCs w:val="24"/>
          <w:lang w:val="en-US" w:eastAsia="zh-CN" w:bidi="ar"/>
        </w:rPr>
      </w:pP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00"/>
    <w:family w:val="auto"/>
    <w:pitch w:val="default"/>
    <w:sig w:usb0="00000000" w:usb1="00000000" w:usb2="00000000" w:usb3="00000000" w:csb0="00000000" w:csb1="00000000"/>
  </w:font>
  <w:font w:name="Wingdings 2">
    <w:panose1 w:val="05020102010507070707"/>
    <w:charset w:val="00"/>
    <w:family w:val="auto"/>
    <w:pitch w:val="default"/>
    <w:sig w:usb0="00000000" w:usb1="00000000" w:usb2="00000000" w:usb3="00000000" w:csb0="80000000" w:csb1="00000000"/>
  </w:font>
  <w:font w:name="Calibri Light">
    <w:panose1 w:val="020F0302020204030204"/>
    <w:charset w:val="00"/>
    <w:family w:val="auto"/>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422D06"/>
    <w:rsid w:val="0D3A0BF3"/>
    <w:rsid w:val="12CC5475"/>
    <w:rsid w:val="150F10DE"/>
    <w:rsid w:val="196F6C45"/>
    <w:rsid w:val="19EF5DBA"/>
    <w:rsid w:val="1B422D06"/>
    <w:rsid w:val="219C6C67"/>
    <w:rsid w:val="318C0E28"/>
    <w:rsid w:val="35D91008"/>
    <w:rsid w:val="37CA3969"/>
    <w:rsid w:val="427D2BA6"/>
    <w:rsid w:val="4C097837"/>
    <w:rsid w:val="5B1A3DC8"/>
    <w:rsid w:val="5DA86D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2017-03-20T03:36:00Z</dcterms:created>
  <dc:creator>LZQ</dc:creator>
  <cp:lastModifiedBy>LZQ</cp:lastModifiedBy>
  <dcterms:modified xsi:type="dcterms:W3CDTF">2017-04-13T07:44:45Z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